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F07D3" w14:textId="28C4997D" w:rsidR="00964579" w:rsidRPr="0052548E" w:rsidRDefault="00964579" w:rsidP="00964579">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t>R1-</w:t>
      </w:r>
      <w:r w:rsidR="00D20DF3">
        <w:rPr>
          <w:rFonts w:ascii="Arial" w:hAnsi="Arial" w:cs="Arial"/>
          <w:b/>
          <w:bCs/>
          <w:sz w:val="28"/>
        </w:rPr>
        <w:t>1720438</w:t>
      </w:r>
      <w:bookmarkStart w:id="0" w:name="_GoBack"/>
      <w:bookmarkEnd w:id="0"/>
    </w:p>
    <w:p w14:paraId="0A2BD63D" w14:textId="77777777" w:rsidR="00964579" w:rsidRPr="009513AC" w:rsidRDefault="00964579" w:rsidP="009645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754B17E7"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1" w:name="Source"/>
      <w:bookmarkEnd w:id="1"/>
      <w:r w:rsidR="00341F06" w:rsidRPr="002A3D93">
        <w:rPr>
          <w:rFonts w:ascii="Arial" w:eastAsia="Calibri" w:hAnsi="Arial" w:cs="Arial"/>
          <w:kern w:val="0"/>
          <w:sz w:val="24"/>
          <w:szCs w:val="20"/>
          <w:lang w:eastAsia="en-US"/>
        </w:rPr>
        <w:t>6.2.6.4</w:t>
      </w:r>
    </w:p>
    <w:p w14:paraId="4E9D0481" w14:textId="39E4A337"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p>
    <w:p w14:paraId="78C2A59F" w14:textId="30BE5374"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341F06">
        <w:rPr>
          <w:rFonts w:ascii="Arial" w:eastAsia="Calibri" w:hAnsi="Arial" w:cs="Arial"/>
          <w:kern w:val="0"/>
          <w:sz w:val="24"/>
          <w:szCs w:val="20"/>
          <w:lang w:eastAsia="en-US"/>
        </w:rPr>
        <w:t>Physical layer impact of enhancements to RRC Connection Release</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714C21A6" w:rsidR="005223FF" w:rsidRDefault="005223FF" w:rsidP="005223FF">
      <w:pPr>
        <w:pStyle w:val="Heading1"/>
      </w:pPr>
      <w:r>
        <w:t>Introduction</w:t>
      </w:r>
    </w:p>
    <w:p w14:paraId="457302EB" w14:textId="7CA442AF" w:rsidR="00341F06" w:rsidRDefault="00160F1C" w:rsidP="00341F06">
      <w:pPr>
        <w:rPr>
          <w:rFonts w:ascii="Times New Roman"/>
          <w:sz w:val="22"/>
          <w:lang w:val="en-GB" w:eastAsia="en-US"/>
        </w:rPr>
      </w:pPr>
      <w:r w:rsidRPr="00160F1C">
        <w:rPr>
          <w:rFonts w:ascii="Times New Roman"/>
          <w:sz w:val="22"/>
          <w:lang w:val="en-GB" w:eastAsia="en-US"/>
        </w:rPr>
        <w:t>On</w:t>
      </w:r>
      <w:r>
        <w:rPr>
          <w:rFonts w:ascii="Times New Roman"/>
          <w:sz w:val="22"/>
          <w:lang w:val="en-GB" w:eastAsia="en-US"/>
        </w:rPr>
        <w:t>e of the objectives of the Rel-15 NB-IoT WID is to provide enhancements to RRC connection release:</w:t>
      </w:r>
    </w:p>
    <w:p w14:paraId="449F29D0" w14:textId="4E44E45B" w:rsidR="00160F1C" w:rsidRDefault="00160F1C" w:rsidP="00341F06">
      <w:pPr>
        <w:rPr>
          <w:rFonts w:ascii="Times New Roman"/>
          <w:sz w:val="22"/>
          <w:lang w:val="en-GB" w:eastAsia="en-US"/>
        </w:rPr>
      </w:pPr>
    </w:p>
    <w:p w14:paraId="21C28621" w14:textId="77777777" w:rsidR="00160F1C" w:rsidRPr="00160F1C" w:rsidRDefault="00160F1C" w:rsidP="00160F1C">
      <w:pPr>
        <w:widowControl/>
        <w:numPr>
          <w:ilvl w:val="0"/>
          <w:numId w:val="33"/>
        </w:numPr>
        <w:pBdr>
          <w:top w:val="single" w:sz="4" w:space="1" w:color="auto"/>
          <w:left w:val="single" w:sz="4" w:space="4" w:color="auto"/>
          <w:bottom w:val="single" w:sz="4" w:space="1" w:color="auto"/>
          <w:right w:val="single" w:sz="4" w:space="4" w:color="auto"/>
        </w:pBdr>
        <w:wordWrap/>
        <w:overflowPunct w:val="0"/>
        <w:adjustRightInd w:val="0"/>
        <w:jc w:val="left"/>
        <w:textAlignment w:val="baseline"/>
        <w:rPr>
          <w:rFonts w:ascii="Times New Roman"/>
          <w:bCs/>
          <w:sz w:val="22"/>
          <w:szCs w:val="22"/>
        </w:rPr>
      </w:pPr>
      <w:r w:rsidRPr="00160F1C">
        <w:rPr>
          <w:rFonts w:ascii="Times New Roman"/>
          <w:bCs/>
          <w:iCs/>
          <w:sz w:val="22"/>
          <w:szCs w:val="22"/>
        </w:rPr>
        <w:t>Consider further enhancement of quick release of RRC connection after the last data transmission</w:t>
      </w:r>
      <w:r w:rsidRPr="00160F1C">
        <w:rPr>
          <w:rFonts w:ascii="Times New Roman"/>
          <w:bCs/>
          <w:sz w:val="22"/>
          <w:szCs w:val="22"/>
        </w:rPr>
        <w:t>[RAN2]</w:t>
      </w:r>
    </w:p>
    <w:p w14:paraId="43F94E20" w14:textId="61F9C561" w:rsidR="00160F1C" w:rsidRDefault="00160F1C" w:rsidP="00341F06">
      <w:pPr>
        <w:rPr>
          <w:rFonts w:ascii="Times New Roman"/>
          <w:sz w:val="22"/>
          <w:lang w:eastAsia="en-US"/>
        </w:rPr>
      </w:pPr>
    </w:p>
    <w:p w14:paraId="4615F9C6" w14:textId="7B154C1C" w:rsidR="00160F1C" w:rsidRPr="00160F1C" w:rsidRDefault="00160F1C" w:rsidP="00341F06">
      <w:pPr>
        <w:rPr>
          <w:rFonts w:ascii="Times New Roman"/>
          <w:snapToGrid w:val="0"/>
          <w:sz w:val="22"/>
          <w:lang w:val="en-GB"/>
        </w:rPr>
      </w:pPr>
      <w:r w:rsidRPr="00160F1C">
        <w:rPr>
          <w:rFonts w:ascii="Times New Roman"/>
          <w:snapToGrid w:val="0"/>
          <w:sz w:val="22"/>
          <w:lang w:val="en-GB"/>
        </w:rPr>
        <w:t xml:space="preserve">Although this is a RAN2-led item, one of the proposed techniques to enhance RRC release is by introducing </w:t>
      </w:r>
      <w:r>
        <w:rPr>
          <w:rFonts w:ascii="Times New Roman"/>
          <w:snapToGrid w:val="0"/>
          <w:sz w:val="22"/>
          <w:lang w:val="en-GB"/>
        </w:rPr>
        <w:t>a DCI-based mechanism for connection release. In this contribution, we describe this mechanism and explain the potential PHY changes necessary to enable it.</w:t>
      </w:r>
    </w:p>
    <w:p w14:paraId="135C0C32" w14:textId="77777777" w:rsidR="00341F06" w:rsidRDefault="00341F06" w:rsidP="00341F06">
      <w:pPr>
        <w:pStyle w:val="Heading1"/>
      </w:pPr>
      <w:r>
        <w:t>DCI-based RRC connection release</w:t>
      </w:r>
    </w:p>
    <w:p w14:paraId="647255CF" w14:textId="1CCB5551" w:rsidR="00341F06" w:rsidRDefault="00160F1C" w:rsidP="00341F06">
      <w:pPr>
        <w:rPr>
          <w:rFonts w:ascii="Times New Roman"/>
          <w:snapToGrid w:val="0"/>
          <w:sz w:val="22"/>
          <w:lang w:val="en-GB"/>
        </w:rPr>
      </w:pPr>
      <w:r w:rsidRPr="00160F1C">
        <w:rPr>
          <w:rFonts w:ascii="Times New Roman"/>
          <w:snapToGrid w:val="0"/>
          <w:sz w:val="22"/>
          <w:lang w:val="en-GB"/>
        </w:rPr>
        <w:t>Lega</w:t>
      </w:r>
      <w:r>
        <w:rPr>
          <w:rFonts w:ascii="Times New Roman"/>
          <w:snapToGrid w:val="0"/>
          <w:sz w:val="22"/>
          <w:lang w:val="en-GB"/>
        </w:rPr>
        <w:t xml:space="preserve">cy (Rel-14) RRC connection release message exchange is shown in Figure 1. As it can be seen, it involves a rather large number of messages plus a wait time of up to 10s (due to the lack of PHY acknowledgement of uplink transmission). For the case where the </w:t>
      </w:r>
      <w:proofErr w:type="spellStart"/>
      <w:r>
        <w:rPr>
          <w:rFonts w:ascii="Times New Roman"/>
          <w:snapToGrid w:val="0"/>
          <w:sz w:val="22"/>
          <w:lang w:val="en-GB"/>
        </w:rPr>
        <w:t>eNB</w:t>
      </w:r>
      <w:proofErr w:type="spellEnd"/>
      <w:r>
        <w:rPr>
          <w:rFonts w:ascii="Times New Roman"/>
          <w:snapToGrid w:val="0"/>
          <w:sz w:val="22"/>
          <w:lang w:val="en-GB"/>
        </w:rPr>
        <w:t xml:space="preserve"> requests confirmation of the RRC connection release, there are up to 8 messages (including control overhead) sent over the air</w:t>
      </w:r>
      <w:r w:rsidR="006D0176">
        <w:rPr>
          <w:rFonts w:ascii="Times New Roman"/>
          <w:snapToGrid w:val="0"/>
          <w:sz w:val="22"/>
          <w:lang w:val="en-GB"/>
        </w:rPr>
        <w:t>, when RRC Connection Release and RLC status are sent in separate MAC blocks.</w:t>
      </w:r>
      <w:r>
        <w:rPr>
          <w:rFonts w:ascii="Times New Roman"/>
          <w:snapToGrid w:val="0"/>
          <w:sz w:val="22"/>
          <w:lang w:val="en-GB"/>
        </w:rPr>
        <w:t xml:space="preserve"> </w:t>
      </w:r>
    </w:p>
    <w:p w14:paraId="445E79E2" w14:textId="77777777" w:rsidR="00160F1C" w:rsidRDefault="00160F1C" w:rsidP="00341F06">
      <w:pPr>
        <w:rPr>
          <w:lang w:val="en-GB" w:eastAsia="en-US"/>
        </w:rPr>
      </w:pPr>
    </w:p>
    <w:p w14:paraId="3F2BE025" w14:textId="571A1C69" w:rsidR="00160F1C" w:rsidRDefault="00160F1C" w:rsidP="00341F06">
      <w:pPr>
        <w:rPr>
          <w:lang w:val="en-GB" w:eastAsia="en-US"/>
        </w:rPr>
      </w:pPr>
    </w:p>
    <w:p w14:paraId="1FC0CDF9" w14:textId="77777777" w:rsidR="00160F1C" w:rsidRDefault="00160F1C" w:rsidP="00341F06">
      <w:pPr>
        <w:rPr>
          <w:lang w:val="en-GB" w:eastAsia="en-US"/>
        </w:rPr>
      </w:pPr>
    </w:p>
    <w:p w14:paraId="1826AB1C" w14:textId="0D9EA4DB" w:rsidR="002E0A77" w:rsidRDefault="00160F1C" w:rsidP="002E0A77">
      <w:pPr>
        <w:pStyle w:val="Caption"/>
        <w:jc w:val="center"/>
      </w:pPr>
      <w:r>
        <w:object w:dxaOrig="12242" w:dyaOrig="7296" w14:anchorId="54CC7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35pt;height:238.6pt" o:ole="" o:preferrelative="f">
            <v:imagedata r:id="rId14" o:title=""/>
          </v:shape>
          <o:OLEObject Type="Embed" ProgID="Visio.Drawing.11" ShapeID="_x0000_i1025" DrawAspect="Content" ObjectID="_1572451343" r:id="rId15"/>
        </w:object>
      </w:r>
      <w:bookmarkStart w:id="3" w:name="_Ref481577672"/>
    </w:p>
    <w:p w14:paraId="4E92740B" w14:textId="483A551A" w:rsidR="002E0A77" w:rsidRDefault="002E0A77" w:rsidP="002E0A77">
      <w:pPr>
        <w:pStyle w:val="Caption"/>
        <w:jc w:val="center"/>
        <w:rPr>
          <w:snapToGrid w:val="0"/>
          <w:sz w:val="22"/>
        </w:rPr>
      </w:pPr>
      <w:r>
        <w:t xml:space="preserve">Figure </w:t>
      </w:r>
      <w:r>
        <w:fldChar w:fldCharType="begin"/>
      </w:r>
      <w:r>
        <w:instrText xml:space="preserve"> SEQ Figure \* ARABIC </w:instrText>
      </w:r>
      <w:r>
        <w:fldChar w:fldCharType="separate"/>
      </w:r>
      <w:r>
        <w:rPr>
          <w:noProof/>
        </w:rPr>
        <w:t>1</w:t>
      </w:r>
      <w:r>
        <w:fldChar w:fldCharType="end"/>
      </w:r>
      <w:bookmarkEnd w:id="3"/>
      <w:r>
        <w:t xml:space="preserve"> Steps in Rel-14 RRC Connection Release procedure</w:t>
      </w:r>
    </w:p>
    <w:p w14:paraId="49D11082" w14:textId="45E12E3A" w:rsidR="002E0A77" w:rsidRDefault="002E0A77" w:rsidP="002E0A77">
      <w:pPr>
        <w:jc w:val="center"/>
        <w:rPr>
          <w:lang w:val="en-GB" w:eastAsia="en-US"/>
        </w:rPr>
      </w:pPr>
    </w:p>
    <w:p w14:paraId="6AB74614" w14:textId="769BFC25" w:rsidR="006D0176" w:rsidRPr="006D0176" w:rsidRDefault="006D0176" w:rsidP="006D0176">
      <w:pPr>
        <w:jc w:val="left"/>
        <w:rPr>
          <w:rFonts w:ascii="Times New Roman"/>
          <w:snapToGrid w:val="0"/>
          <w:sz w:val="22"/>
          <w:lang w:val="en-GB"/>
        </w:rPr>
      </w:pPr>
      <w:r w:rsidRPr="006D0176">
        <w:rPr>
          <w:rFonts w:ascii="Times New Roman"/>
          <w:snapToGrid w:val="0"/>
          <w:sz w:val="22"/>
          <w:lang w:val="en-GB"/>
        </w:rPr>
        <w:lastRenderedPageBreak/>
        <w:t xml:space="preserve">In Figure </w:t>
      </w:r>
      <w:r>
        <w:rPr>
          <w:rFonts w:ascii="Times New Roman"/>
          <w:snapToGrid w:val="0"/>
          <w:sz w:val="22"/>
          <w:lang w:val="en-GB"/>
        </w:rPr>
        <w:t>2 we show an alternative approach where the RRC connection release is performed by DCI. In order to prevent state mismatch between UE and eNB, it is necessary to provide an acknowledgement of the reception of the DCI. This acknowledgement can be provided by NPUSCH (left figure) or by NPRACH (right figure). One possible advantage of providing the ACK via NPRACH is the resilience against loss of uplink synchronization, which may happen after some inactivity period at the UE.</w:t>
      </w:r>
    </w:p>
    <w:p w14:paraId="254FC459" w14:textId="577738EA" w:rsidR="002E0A77" w:rsidRDefault="002E0A77" w:rsidP="006D0176">
      <w:pPr>
        <w:rPr>
          <w:lang w:val="en-GB" w:eastAsia="en-US"/>
        </w:rPr>
      </w:pPr>
    </w:p>
    <w:p w14:paraId="08E60693" w14:textId="594643A6" w:rsidR="002E0A77" w:rsidRDefault="002D1BE4" w:rsidP="002E0A77">
      <w:pPr>
        <w:pStyle w:val="Caption"/>
        <w:jc w:val="center"/>
        <w:rPr>
          <w:snapToGrid w:val="0"/>
          <w:sz w:val="22"/>
        </w:rPr>
      </w:pPr>
      <w:bookmarkStart w:id="4" w:name="_Ref485819978"/>
      <w:r>
        <w:rPr>
          <w:noProof/>
        </w:rPr>
        <w:object w:dxaOrig="1440" w:dyaOrig="1440" w14:anchorId="213A76BF">
          <v:shape id="_x0000_s1027" type="#_x0000_t75" style="position:absolute;left:0;text-align:left;margin-left:.3pt;margin-top:-9.95pt;width:400.4pt;height:180pt;z-index:251659264">
            <v:imagedata r:id="rId16" o:title=""/>
            <w10:wrap type="topAndBottom"/>
          </v:shape>
          <o:OLEObject Type="Embed" ProgID="Visio.Drawing.11" ShapeID="_x0000_s1027" DrawAspect="Content" ObjectID="_1572451344" r:id="rId17"/>
        </w:object>
      </w:r>
      <w:r w:rsidR="002E0A77">
        <w:t xml:space="preserve">Figure </w:t>
      </w:r>
      <w:r w:rsidR="002E0A77">
        <w:fldChar w:fldCharType="begin"/>
      </w:r>
      <w:r w:rsidR="002E0A77">
        <w:instrText xml:space="preserve"> SEQ Figure \* ARABIC </w:instrText>
      </w:r>
      <w:r w:rsidR="002E0A77">
        <w:fldChar w:fldCharType="separate"/>
      </w:r>
      <w:r w:rsidR="002E0A77">
        <w:rPr>
          <w:noProof/>
        </w:rPr>
        <w:t>2</w:t>
      </w:r>
      <w:r w:rsidR="002E0A77">
        <w:fldChar w:fldCharType="end"/>
      </w:r>
      <w:bookmarkEnd w:id="4"/>
      <w:r w:rsidR="002E0A77">
        <w:t xml:space="preserve"> Optimized DCI-based RRC Connection Release</w:t>
      </w:r>
    </w:p>
    <w:p w14:paraId="57128C94" w14:textId="291BF199" w:rsidR="00657314" w:rsidRDefault="006D0176" w:rsidP="00657314">
      <w:pPr>
        <w:rPr>
          <w:rFonts w:ascii="Times New Roman"/>
          <w:snapToGrid w:val="0"/>
          <w:sz w:val="22"/>
          <w:lang w:val="en-GB"/>
        </w:rPr>
      </w:pPr>
      <w:r w:rsidRPr="006D0176">
        <w:rPr>
          <w:rFonts w:ascii="Times New Roman"/>
          <w:snapToGrid w:val="0"/>
          <w:sz w:val="22"/>
          <w:lang w:val="en-GB"/>
        </w:rPr>
        <w:t>The ne</w:t>
      </w:r>
      <w:r>
        <w:rPr>
          <w:rFonts w:ascii="Times New Roman"/>
          <w:snapToGrid w:val="0"/>
          <w:sz w:val="22"/>
          <w:lang w:val="en-GB"/>
        </w:rPr>
        <w:t>cessary RAN1 changes to enable this feature are described as follows.</w:t>
      </w:r>
    </w:p>
    <w:p w14:paraId="30103FE4" w14:textId="26CE98D8" w:rsidR="006D0176" w:rsidRDefault="006D0176" w:rsidP="00657314">
      <w:pPr>
        <w:rPr>
          <w:rFonts w:ascii="Times New Roman"/>
          <w:snapToGrid w:val="0"/>
          <w:sz w:val="22"/>
          <w:lang w:val="en-GB"/>
        </w:rPr>
      </w:pPr>
    </w:p>
    <w:p w14:paraId="1A94CBC1" w14:textId="714EFCD1" w:rsidR="006D0176" w:rsidRPr="006D0176" w:rsidRDefault="006D0176" w:rsidP="006D0176">
      <w:pPr>
        <w:pStyle w:val="Heading3"/>
        <w:numPr>
          <w:ilvl w:val="1"/>
          <w:numId w:val="1"/>
        </w:numPr>
      </w:pPr>
      <w:r>
        <w:t>DCI definition</w:t>
      </w:r>
    </w:p>
    <w:p w14:paraId="21EA6B71" w14:textId="0BEEE9C1" w:rsidR="009263D0" w:rsidRDefault="006D0176" w:rsidP="00657314">
      <w:pPr>
        <w:rPr>
          <w:rFonts w:ascii="Times New Roman"/>
          <w:snapToGrid w:val="0"/>
          <w:sz w:val="22"/>
          <w:lang w:val="en-GB"/>
        </w:rPr>
      </w:pPr>
      <w:r w:rsidRPr="006D0176">
        <w:rPr>
          <w:rFonts w:ascii="Times New Roman"/>
          <w:snapToGrid w:val="0"/>
          <w:sz w:val="22"/>
          <w:lang w:val="en-GB"/>
        </w:rPr>
        <w:t xml:space="preserve">The </w:t>
      </w:r>
      <w:r>
        <w:rPr>
          <w:rFonts w:ascii="Times New Roman"/>
          <w:snapToGrid w:val="0"/>
          <w:sz w:val="22"/>
          <w:lang w:val="en-GB"/>
        </w:rPr>
        <w:t>DCI for RRC connection release can be an extension of the NPDCCH order DCI, by using the spare bits. In Table 1 we show the current DCI format N1 interpretation when used for NPDCCH order indication. The DCI for RRC connection release is an ‘invalid’ NPDCCH order,</w:t>
      </w:r>
      <w:r w:rsidR="009263D0">
        <w:rPr>
          <w:rFonts w:ascii="Times New Roman"/>
          <w:snapToGrid w:val="0"/>
          <w:sz w:val="22"/>
          <w:lang w:val="en-GB"/>
        </w:rPr>
        <w:t xml:space="preserve"> and depending on the acknowledgement mechanism (see next section) we can have two different alternatives:</w:t>
      </w:r>
    </w:p>
    <w:p w14:paraId="678A59F1" w14:textId="77777777" w:rsidR="009263D0" w:rsidRDefault="009263D0" w:rsidP="00657314">
      <w:pPr>
        <w:rPr>
          <w:rFonts w:ascii="Times New Roman"/>
          <w:snapToGrid w:val="0"/>
          <w:sz w:val="22"/>
          <w:lang w:val="en-GB"/>
        </w:rPr>
      </w:pPr>
    </w:p>
    <w:p w14:paraId="58B0E589" w14:textId="189BA140" w:rsidR="006D0176" w:rsidRDefault="009263D0" w:rsidP="00657314">
      <w:pPr>
        <w:rPr>
          <w:rFonts w:ascii="Times New Roman"/>
          <w:snapToGrid w:val="0"/>
          <w:sz w:val="22"/>
          <w:lang w:val="en-GB"/>
        </w:rPr>
      </w:pPr>
      <w:r w:rsidRPr="009263D0">
        <w:rPr>
          <w:rFonts w:ascii="Times New Roman"/>
          <w:b/>
          <w:snapToGrid w:val="0"/>
          <w:sz w:val="22"/>
          <w:u w:val="single"/>
          <w:lang w:val="en-GB"/>
        </w:rPr>
        <w:t>- Alternative 1 (Table 2):</w:t>
      </w:r>
      <w:r>
        <w:rPr>
          <w:rFonts w:ascii="Times New Roman"/>
          <w:snapToGrid w:val="0"/>
          <w:sz w:val="22"/>
          <w:lang w:val="en-GB"/>
        </w:rPr>
        <w:t xml:space="preserve"> The last 6 bits of the DCI are all set to zero, which are used to differentiate the DCI format N1 from an NPDCCH order. The NPRACH-related parameters are fixed to a given value to reduce the false alarm. There is a total of 16 fixed bits in this DCI, which gives a false alarm performance similar to 32-bit CRC.</w:t>
      </w:r>
      <w:r w:rsidR="006D0176">
        <w:rPr>
          <w:rFonts w:ascii="Times New Roman"/>
          <w:snapToGrid w:val="0"/>
          <w:sz w:val="22"/>
          <w:lang w:val="en-GB"/>
        </w:rPr>
        <w:t xml:space="preserve"> </w:t>
      </w:r>
    </w:p>
    <w:p w14:paraId="15B1A22A" w14:textId="491FB8AC" w:rsidR="009263D0" w:rsidRDefault="009263D0" w:rsidP="00657314">
      <w:pPr>
        <w:rPr>
          <w:rFonts w:ascii="Times New Roman"/>
          <w:snapToGrid w:val="0"/>
          <w:sz w:val="22"/>
          <w:lang w:val="en-GB"/>
        </w:rPr>
      </w:pPr>
    </w:p>
    <w:p w14:paraId="60FC82BD" w14:textId="25FE48E7" w:rsidR="009263D0" w:rsidRDefault="009263D0" w:rsidP="00657314">
      <w:pPr>
        <w:rPr>
          <w:rFonts w:ascii="Times New Roman"/>
          <w:snapToGrid w:val="0"/>
          <w:sz w:val="22"/>
          <w:lang w:val="en-GB"/>
        </w:rPr>
      </w:pPr>
      <w:r w:rsidRPr="009263D0">
        <w:rPr>
          <w:rFonts w:ascii="Times New Roman"/>
          <w:b/>
          <w:snapToGrid w:val="0"/>
          <w:sz w:val="22"/>
          <w:u w:val="single"/>
          <w:lang w:val="en-GB"/>
        </w:rPr>
        <w:t xml:space="preserve">- Alternative </w:t>
      </w:r>
      <w:r>
        <w:rPr>
          <w:rFonts w:ascii="Times New Roman"/>
          <w:b/>
          <w:snapToGrid w:val="0"/>
          <w:sz w:val="22"/>
          <w:u w:val="single"/>
          <w:lang w:val="en-GB"/>
        </w:rPr>
        <w:t>2</w:t>
      </w:r>
      <w:r w:rsidRPr="009263D0">
        <w:rPr>
          <w:rFonts w:ascii="Times New Roman"/>
          <w:b/>
          <w:snapToGrid w:val="0"/>
          <w:sz w:val="22"/>
          <w:u w:val="single"/>
          <w:lang w:val="en-GB"/>
        </w:rPr>
        <w:t xml:space="preserve"> (Table </w:t>
      </w:r>
      <w:r>
        <w:rPr>
          <w:rFonts w:ascii="Times New Roman"/>
          <w:b/>
          <w:snapToGrid w:val="0"/>
          <w:sz w:val="22"/>
          <w:u w:val="single"/>
          <w:lang w:val="en-GB"/>
        </w:rPr>
        <w:t>3</w:t>
      </w:r>
      <w:r w:rsidRPr="009263D0">
        <w:rPr>
          <w:rFonts w:ascii="Times New Roman"/>
          <w:b/>
          <w:snapToGrid w:val="0"/>
          <w:sz w:val="22"/>
          <w:u w:val="single"/>
          <w:lang w:val="en-GB"/>
        </w:rPr>
        <w:t>):</w:t>
      </w:r>
      <w:r>
        <w:rPr>
          <w:rFonts w:ascii="Times New Roman"/>
          <w:b/>
          <w:snapToGrid w:val="0"/>
          <w:sz w:val="22"/>
          <w:u w:val="single"/>
          <w:lang w:val="en-GB"/>
        </w:rPr>
        <w:t xml:space="preserve"> </w:t>
      </w:r>
      <w:r>
        <w:rPr>
          <w:rFonts w:ascii="Times New Roman"/>
          <w:snapToGrid w:val="0"/>
          <w:sz w:val="22"/>
          <w:lang w:val="en-GB"/>
        </w:rPr>
        <w:t>In this case, the DCI is exactly the same as the NPDCCH order, but setting the 13 spare bits to 0 instead of 1. In this case, there is a total of 15 fixed bits in the DCI, which gives a false alarm performance similar to 31-bit CRC.</w:t>
      </w:r>
    </w:p>
    <w:p w14:paraId="273F9126" w14:textId="2CDE648C" w:rsidR="00BB48A9" w:rsidRDefault="00BB48A9" w:rsidP="00657314">
      <w:pPr>
        <w:rPr>
          <w:rFonts w:ascii="Times New Roman"/>
          <w:snapToGrid w:val="0"/>
          <w:sz w:val="22"/>
          <w:lang w:val="en-GB"/>
        </w:rPr>
      </w:pPr>
    </w:p>
    <w:p w14:paraId="6AC419C9" w14:textId="3591D8F7" w:rsidR="00BB48A9" w:rsidRPr="009263D0" w:rsidRDefault="00BB48A9" w:rsidP="00657314">
      <w:pPr>
        <w:rPr>
          <w:rFonts w:ascii="Times New Roman"/>
          <w:snapToGrid w:val="0"/>
          <w:sz w:val="22"/>
          <w:lang w:val="en-GB"/>
        </w:rPr>
      </w:pPr>
      <w:r>
        <w:rPr>
          <w:rFonts w:ascii="Times New Roman"/>
          <w:snapToGrid w:val="0"/>
          <w:sz w:val="22"/>
          <w:lang w:val="en-GB"/>
        </w:rPr>
        <w:t>Note that these proposals assume that no additional information needs to be provided from RAN2. In case some more bits are needed to be delivered to higher layers, they can be introduced in the DCI at the expense of a higher false alarm probability.</w:t>
      </w:r>
    </w:p>
    <w:p w14:paraId="168BF5F5" w14:textId="0F7CD298" w:rsidR="006D0176" w:rsidRDefault="006D0176" w:rsidP="00657314">
      <w:pPr>
        <w:rPr>
          <w:rFonts w:ascii="Times New Roman"/>
          <w:snapToGrid w:val="0"/>
          <w:sz w:val="22"/>
          <w:lang w:val="en-GB"/>
        </w:rPr>
      </w:pPr>
    </w:p>
    <w:p w14:paraId="7AD21CA2" w14:textId="77777777" w:rsidR="006D0176" w:rsidRDefault="006D0176" w:rsidP="006D0176">
      <w:pPr>
        <w:pStyle w:val="Caption"/>
        <w:jc w:val="center"/>
        <w:rPr>
          <w:snapToGrid w:val="0"/>
          <w:sz w:val="22"/>
        </w:rPr>
      </w:pPr>
      <w:bookmarkStart w:id="5" w:name="_Ref485912691"/>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Pr>
          <w:snapToGrid w:val="0"/>
          <w:sz w:val="22"/>
        </w:rPr>
        <w:t>Existing DCI format N1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041"/>
        <w:gridCol w:w="3745"/>
      </w:tblGrid>
      <w:tr w:rsidR="006D0176" w:rsidRPr="00B6145B" w14:paraId="1156DEA6" w14:textId="77777777" w:rsidTr="006D0176">
        <w:trPr>
          <w:jc w:val="center"/>
        </w:trPr>
        <w:tc>
          <w:tcPr>
            <w:tcW w:w="2489" w:type="dxa"/>
            <w:shd w:val="clear" w:color="auto" w:fill="auto"/>
          </w:tcPr>
          <w:p w14:paraId="69A176A6" w14:textId="77777777" w:rsidR="006D0176" w:rsidRPr="006D0176" w:rsidRDefault="006D0176" w:rsidP="00162A18">
            <w:pPr>
              <w:jc w:val="center"/>
              <w:rPr>
                <w:rFonts w:ascii="Times New Roman"/>
                <w:b/>
                <w:i/>
                <w:snapToGrid w:val="0"/>
                <w:szCs w:val="16"/>
                <w:lang w:val="en-GB"/>
              </w:rPr>
            </w:pPr>
            <w:r w:rsidRPr="006D0176">
              <w:rPr>
                <w:rFonts w:ascii="Times New Roman"/>
                <w:b/>
                <w:i/>
                <w:snapToGrid w:val="0"/>
                <w:szCs w:val="16"/>
                <w:lang w:val="en-GB"/>
              </w:rPr>
              <w:t>Bit</w:t>
            </w:r>
          </w:p>
        </w:tc>
        <w:tc>
          <w:tcPr>
            <w:tcW w:w="2041" w:type="dxa"/>
            <w:shd w:val="clear" w:color="auto" w:fill="auto"/>
          </w:tcPr>
          <w:p w14:paraId="7251AB9F" w14:textId="77777777" w:rsidR="006D0176" w:rsidRPr="006D0176" w:rsidRDefault="006D0176" w:rsidP="00162A18">
            <w:pPr>
              <w:jc w:val="center"/>
              <w:rPr>
                <w:rFonts w:ascii="Times New Roman"/>
                <w:b/>
                <w:i/>
                <w:snapToGrid w:val="0"/>
                <w:szCs w:val="16"/>
                <w:lang w:val="en-GB"/>
              </w:rPr>
            </w:pPr>
            <w:r w:rsidRPr="006D0176">
              <w:rPr>
                <w:rFonts w:ascii="Times New Roman"/>
                <w:b/>
                <w:i/>
                <w:snapToGrid w:val="0"/>
                <w:szCs w:val="16"/>
                <w:lang w:val="en-GB"/>
              </w:rPr>
              <w:t>Value</w:t>
            </w:r>
          </w:p>
        </w:tc>
        <w:tc>
          <w:tcPr>
            <w:tcW w:w="3745" w:type="dxa"/>
            <w:shd w:val="clear" w:color="auto" w:fill="auto"/>
          </w:tcPr>
          <w:p w14:paraId="4231F37D" w14:textId="77777777" w:rsidR="006D0176" w:rsidRPr="006D0176" w:rsidRDefault="006D0176" w:rsidP="00162A18">
            <w:pPr>
              <w:jc w:val="center"/>
              <w:rPr>
                <w:rFonts w:ascii="Times New Roman"/>
                <w:b/>
                <w:i/>
                <w:snapToGrid w:val="0"/>
                <w:szCs w:val="16"/>
                <w:lang w:val="en-GB"/>
              </w:rPr>
            </w:pPr>
            <w:r w:rsidRPr="006D0176">
              <w:rPr>
                <w:rFonts w:ascii="Times New Roman"/>
                <w:b/>
                <w:i/>
                <w:snapToGrid w:val="0"/>
                <w:szCs w:val="16"/>
                <w:lang w:val="en-GB"/>
              </w:rPr>
              <w:t>Meaning</w:t>
            </w:r>
          </w:p>
        </w:tc>
      </w:tr>
      <w:tr w:rsidR="006D0176" w:rsidRPr="00B6145B" w14:paraId="36F6CAC2" w14:textId="77777777" w:rsidTr="006D0176">
        <w:trPr>
          <w:jc w:val="center"/>
        </w:trPr>
        <w:tc>
          <w:tcPr>
            <w:tcW w:w="2489" w:type="dxa"/>
            <w:shd w:val="clear" w:color="auto" w:fill="auto"/>
          </w:tcPr>
          <w:p w14:paraId="4CA850C8"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0</w:t>
            </w:r>
          </w:p>
        </w:tc>
        <w:tc>
          <w:tcPr>
            <w:tcW w:w="2041" w:type="dxa"/>
            <w:shd w:val="clear" w:color="auto" w:fill="auto"/>
          </w:tcPr>
          <w:p w14:paraId="702FF79F" w14:textId="77777777" w:rsidR="006D0176" w:rsidRPr="006D0176" w:rsidRDefault="006D0176" w:rsidP="00162A18">
            <w:pPr>
              <w:rPr>
                <w:rFonts w:ascii="Times New Roman"/>
                <w:szCs w:val="16"/>
              </w:rPr>
            </w:pPr>
            <w:r w:rsidRPr="006D0176">
              <w:rPr>
                <w:rFonts w:ascii="Times New Roman"/>
                <w:szCs w:val="16"/>
              </w:rPr>
              <w:t>1</w:t>
            </w:r>
          </w:p>
        </w:tc>
        <w:tc>
          <w:tcPr>
            <w:tcW w:w="3745" w:type="dxa"/>
            <w:shd w:val="clear" w:color="auto" w:fill="auto"/>
          </w:tcPr>
          <w:p w14:paraId="7B3B8F56" w14:textId="77777777" w:rsidR="006D0176" w:rsidRPr="006D0176" w:rsidRDefault="006D0176" w:rsidP="00162A18">
            <w:pPr>
              <w:rPr>
                <w:rFonts w:ascii="Times New Roman"/>
                <w:snapToGrid w:val="0"/>
                <w:szCs w:val="16"/>
                <w:lang w:val="en-GB"/>
              </w:rPr>
            </w:pPr>
            <w:r w:rsidRPr="006D0176">
              <w:rPr>
                <w:rFonts w:ascii="Times New Roman"/>
                <w:szCs w:val="16"/>
              </w:rPr>
              <w:t>Flag for format N0/format N1 = N1</w:t>
            </w:r>
          </w:p>
        </w:tc>
      </w:tr>
      <w:tr w:rsidR="006D0176" w:rsidRPr="00B6145B" w14:paraId="00AA5269" w14:textId="77777777" w:rsidTr="006D0176">
        <w:trPr>
          <w:jc w:val="center"/>
        </w:trPr>
        <w:tc>
          <w:tcPr>
            <w:tcW w:w="2489" w:type="dxa"/>
            <w:shd w:val="clear" w:color="auto" w:fill="auto"/>
          </w:tcPr>
          <w:p w14:paraId="34CD3956"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1</w:t>
            </w:r>
          </w:p>
        </w:tc>
        <w:tc>
          <w:tcPr>
            <w:tcW w:w="2041" w:type="dxa"/>
            <w:shd w:val="clear" w:color="auto" w:fill="auto"/>
          </w:tcPr>
          <w:p w14:paraId="401D6F4F" w14:textId="77777777" w:rsidR="006D0176" w:rsidRPr="006D0176" w:rsidRDefault="006D0176" w:rsidP="00162A18">
            <w:pPr>
              <w:rPr>
                <w:rFonts w:ascii="Times New Roman"/>
                <w:szCs w:val="16"/>
              </w:rPr>
            </w:pPr>
            <w:r w:rsidRPr="006D0176">
              <w:rPr>
                <w:rFonts w:ascii="Times New Roman"/>
                <w:szCs w:val="16"/>
              </w:rPr>
              <w:t>1</w:t>
            </w:r>
          </w:p>
        </w:tc>
        <w:tc>
          <w:tcPr>
            <w:tcW w:w="3745" w:type="dxa"/>
            <w:shd w:val="clear" w:color="auto" w:fill="auto"/>
          </w:tcPr>
          <w:p w14:paraId="44440616" w14:textId="77777777" w:rsidR="006D0176" w:rsidRPr="006D0176" w:rsidRDefault="006D0176" w:rsidP="00162A18">
            <w:pPr>
              <w:rPr>
                <w:rFonts w:ascii="Times New Roman"/>
                <w:snapToGrid w:val="0"/>
                <w:szCs w:val="16"/>
                <w:lang w:val="en-GB"/>
              </w:rPr>
            </w:pPr>
            <w:r w:rsidRPr="006D0176">
              <w:rPr>
                <w:rFonts w:ascii="Times New Roman"/>
                <w:szCs w:val="16"/>
              </w:rPr>
              <w:t>NPDCCH order indicator set</w:t>
            </w:r>
          </w:p>
        </w:tc>
      </w:tr>
      <w:tr w:rsidR="006D0176" w:rsidRPr="00B6145B" w14:paraId="1406B2BC" w14:textId="77777777" w:rsidTr="006D0176">
        <w:trPr>
          <w:jc w:val="center"/>
        </w:trPr>
        <w:tc>
          <w:tcPr>
            <w:tcW w:w="2489" w:type="dxa"/>
            <w:shd w:val="clear" w:color="auto" w:fill="auto"/>
          </w:tcPr>
          <w:p w14:paraId="21284683"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2, 3</w:t>
            </w:r>
          </w:p>
        </w:tc>
        <w:tc>
          <w:tcPr>
            <w:tcW w:w="2041" w:type="dxa"/>
            <w:shd w:val="clear" w:color="auto" w:fill="auto"/>
          </w:tcPr>
          <w:p w14:paraId="2125C431"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00, 01, 10, 11</w:t>
            </w:r>
          </w:p>
        </w:tc>
        <w:tc>
          <w:tcPr>
            <w:tcW w:w="3745" w:type="dxa"/>
            <w:shd w:val="clear" w:color="auto" w:fill="auto"/>
          </w:tcPr>
          <w:p w14:paraId="40E45E69" w14:textId="77777777" w:rsidR="006D0176" w:rsidRPr="006D0176" w:rsidRDefault="006D0176" w:rsidP="00162A18">
            <w:pPr>
              <w:rPr>
                <w:rFonts w:ascii="Times New Roman"/>
                <w:snapToGrid w:val="0"/>
                <w:szCs w:val="16"/>
                <w:lang w:val="en-GB"/>
              </w:rPr>
            </w:pPr>
            <w:r w:rsidRPr="006D0176">
              <w:rPr>
                <w:rFonts w:ascii="Times New Roman"/>
                <w:szCs w:val="16"/>
              </w:rPr>
              <w:t>Starting number of NPRACH repetitions</w:t>
            </w:r>
          </w:p>
        </w:tc>
      </w:tr>
      <w:tr w:rsidR="006D0176" w:rsidRPr="00B6145B" w14:paraId="58B81D43" w14:textId="77777777" w:rsidTr="006D0176">
        <w:trPr>
          <w:jc w:val="center"/>
        </w:trPr>
        <w:tc>
          <w:tcPr>
            <w:tcW w:w="2489" w:type="dxa"/>
            <w:shd w:val="clear" w:color="auto" w:fill="auto"/>
          </w:tcPr>
          <w:p w14:paraId="60038427"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4, 5, 6, 7, 8, 9</w:t>
            </w:r>
          </w:p>
        </w:tc>
        <w:tc>
          <w:tcPr>
            <w:tcW w:w="2041" w:type="dxa"/>
            <w:shd w:val="clear" w:color="auto" w:fill="auto"/>
          </w:tcPr>
          <w:p w14:paraId="01F1AC4E"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000000, 000001, …, 111111</w:t>
            </w:r>
          </w:p>
        </w:tc>
        <w:tc>
          <w:tcPr>
            <w:tcW w:w="3745" w:type="dxa"/>
            <w:shd w:val="clear" w:color="auto" w:fill="auto"/>
          </w:tcPr>
          <w:p w14:paraId="2F6BE189" w14:textId="77777777" w:rsidR="006D0176" w:rsidRPr="006D0176" w:rsidRDefault="006D0176" w:rsidP="00162A18">
            <w:pPr>
              <w:rPr>
                <w:rFonts w:ascii="Times New Roman"/>
                <w:snapToGrid w:val="0"/>
                <w:szCs w:val="16"/>
                <w:lang w:val="en-GB"/>
              </w:rPr>
            </w:pPr>
            <w:r w:rsidRPr="006D0176">
              <w:rPr>
                <w:rFonts w:ascii="Times New Roman"/>
                <w:szCs w:val="16"/>
              </w:rPr>
              <w:t>Subcarrier indication of NPRACH</w:t>
            </w:r>
          </w:p>
        </w:tc>
      </w:tr>
      <w:tr w:rsidR="006D0176" w:rsidRPr="00B6145B" w14:paraId="61AB19AA" w14:textId="77777777" w:rsidTr="006D0176">
        <w:trPr>
          <w:jc w:val="center"/>
        </w:trPr>
        <w:tc>
          <w:tcPr>
            <w:tcW w:w="2489" w:type="dxa"/>
            <w:shd w:val="clear" w:color="auto" w:fill="auto"/>
          </w:tcPr>
          <w:p w14:paraId="2A4771AD"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10, 11, …, 22</w:t>
            </w:r>
          </w:p>
        </w:tc>
        <w:tc>
          <w:tcPr>
            <w:tcW w:w="2041" w:type="dxa"/>
            <w:shd w:val="clear" w:color="auto" w:fill="auto"/>
          </w:tcPr>
          <w:p w14:paraId="11E0C7A0"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111… 1</w:t>
            </w:r>
          </w:p>
        </w:tc>
        <w:tc>
          <w:tcPr>
            <w:tcW w:w="3745" w:type="dxa"/>
            <w:shd w:val="clear" w:color="auto" w:fill="auto"/>
          </w:tcPr>
          <w:p w14:paraId="77570D6E"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13 spare bits all set to 1.</w:t>
            </w:r>
          </w:p>
        </w:tc>
      </w:tr>
    </w:tbl>
    <w:p w14:paraId="42A7D0D5" w14:textId="1F4B1C66" w:rsidR="006D0176" w:rsidRDefault="006D0176" w:rsidP="00657314">
      <w:pPr>
        <w:rPr>
          <w:rFonts w:ascii="Times New Roman"/>
          <w:snapToGrid w:val="0"/>
          <w:sz w:val="22"/>
          <w:lang w:val="en-GB"/>
        </w:rPr>
      </w:pPr>
    </w:p>
    <w:p w14:paraId="1F8D4096" w14:textId="0D1BCE6D" w:rsidR="00BB48A9" w:rsidRDefault="00BB48A9" w:rsidP="00657314">
      <w:pPr>
        <w:rPr>
          <w:rFonts w:ascii="Times New Roman"/>
          <w:snapToGrid w:val="0"/>
          <w:sz w:val="22"/>
          <w:lang w:val="en-GB"/>
        </w:rPr>
      </w:pPr>
    </w:p>
    <w:p w14:paraId="7ECAEAC2" w14:textId="77777777" w:rsidR="00BB48A9" w:rsidRDefault="00BB48A9" w:rsidP="00657314">
      <w:pPr>
        <w:rPr>
          <w:rFonts w:ascii="Times New Roman"/>
          <w:snapToGrid w:val="0"/>
          <w:sz w:val="22"/>
          <w:lang w:val="en-GB"/>
        </w:rPr>
      </w:pPr>
    </w:p>
    <w:p w14:paraId="6D97BEE3" w14:textId="2D79007C" w:rsidR="006D0176" w:rsidRDefault="006D0176" w:rsidP="006D0176">
      <w:pPr>
        <w:pStyle w:val="Caption"/>
        <w:jc w:val="center"/>
        <w:rPr>
          <w:snapToGrid w:val="0"/>
          <w:sz w:val="22"/>
        </w:rPr>
      </w:pPr>
      <w:bookmarkStart w:id="6" w:name="_Ref485912704"/>
      <w:r>
        <w:lastRenderedPageBreak/>
        <w:t xml:space="preserve">Table </w:t>
      </w:r>
      <w:r>
        <w:fldChar w:fldCharType="begin"/>
      </w:r>
      <w:r>
        <w:instrText xml:space="preserve"> SEQ Table \* ARABIC </w:instrText>
      </w:r>
      <w:r>
        <w:fldChar w:fldCharType="separate"/>
      </w:r>
      <w:r>
        <w:rPr>
          <w:noProof/>
        </w:rPr>
        <w:t>2</w:t>
      </w:r>
      <w:r>
        <w:fldChar w:fldCharType="end"/>
      </w:r>
      <w:bookmarkEnd w:id="6"/>
      <w:r>
        <w:t xml:space="preserve"> </w:t>
      </w:r>
      <w:r w:rsidR="009263D0" w:rsidRPr="009263D0">
        <w:rPr>
          <w:snapToGrid w:val="0"/>
          <w:sz w:val="22"/>
        </w:rPr>
        <w:t>Alt 1:</w:t>
      </w:r>
      <w:r w:rsidR="009263D0">
        <w:t xml:space="preserve"> </w:t>
      </w:r>
      <w:r>
        <w:rPr>
          <w:snapToGrid w:val="0"/>
          <w:sz w:val="22"/>
        </w:rPr>
        <w:t>New DCI format N1 interpretation with HARQ as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2041"/>
        <w:gridCol w:w="3231"/>
      </w:tblGrid>
      <w:tr w:rsidR="006D0176" w:rsidRPr="00B6145B" w14:paraId="670067AD" w14:textId="77777777" w:rsidTr="00162A18">
        <w:trPr>
          <w:jc w:val="center"/>
        </w:trPr>
        <w:tc>
          <w:tcPr>
            <w:tcW w:w="1304" w:type="dxa"/>
            <w:shd w:val="clear" w:color="auto" w:fill="auto"/>
          </w:tcPr>
          <w:p w14:paraId="7182EEF1" w14:textId="77777777" w:rsidR="006D0176" w:rsidRPr="006D0176" w:rsidRDefault="006D0176" w:rsidP="00162A18">
            <w:pPr>
              <w:jc w:val="center"/>
              <w:rPr>
                <w:rFonts w:ascii="Times New Roman"/>
                <w:b/>
                <w:i/>
                <w:snapToGrid w:val="0"/>
                <w:sz w:val="16"/>
                <w:szCs w:val="16"/>
                <w:lang w:val="en-GB"/>
              </w:rPr>
            </w:pPr>
            <w:r w:rsidRPr="006D0176">
              <w:rPr>
                <w:rFonts w:ascii="Times New Roman"/>
                <w:b/>
                <w:i/>
                <w:snapToGrid w:val="0"/>
                <w:sz w:val="16"/>
                <w:szCs w:val="16"/>
                <w:lang w:val="en-GB"/>
              </w:rPr>
              <w:t>Bit</w:t>
            </w:r>
          </w:p>
        </w:tc>
        <w:tc>
          <w:tcPr>
            <w:tcW w:w="2041" w:type="dxa"/>
            <w:shd w:val="clear" w:color="auto" w:fill="auto"/>
          </w:tcPr>
          <w:p w14:paraId="471583B8" w14:textId="77777777" w:rsidR="006D0176" w:rsidRPr="006D0176" w:rsidRDefault="006D0176" w:rsidP="00162A18">
            <w:pPr>
              <w:jc w:val="center"/>
              <w:rPr>
                <w:rFonts w:ascii="Times New Roman"/>
                <w:b/>
                <w:i/>
                <w:snapToGrid w:val="0"/>
                <w:sz w:val="16"/>
                <w:szCs w:val="16"/>
                <w:lang w:val="en-GB"/>
              </w:rPr>
            </w:pPr>
            <w:r w:rsidRPr="006D0176">
              <w:rPr>
                <w:rFonts w:ascii="Times New Roman"/>
                <w:b/>
                <w:i/>
                <w:snapToGrid w:val="0"/>
                <w:sz w:val="16"/>
                <w:szCs w:val="16"/>
                <w:lang w:val="en-GB"/>
              </w:rPr>
              <w:t>Value</w:t>
            </w:r>
          </w:p>
        </w:tc>
        <w:tc>
          <w:tcPr>
            <w:tcW w:w="3231" w:type="dxa"/>
            <w:shd w:val="clear" w:color="auto" w:fill="auto"/>
          </w:tcPr>
          <w:p w14:paraId="1F6B008A" w14:textId="77777777" w:rsidR="006D0176" w:rsidRPr="006D0176" w:rsidRDefault="006D0176" w:rsidP="00162A18">
            <w:pPr>
              <w:jc w:val="center"/>
              <w:rPr>
                <w:rFonts w:ascii="Times New Roman"/>
                <w:b/>
                <w:i/>
                <w:snapToGrid w:val="0"/>
                <w:sz w:val="16"/>
                <w:szCs w:val="16"/>
                <w:lang w:val="en-GB"/>
              </w:rPr>
            </w:pPr>
            <w:r w:rsidRPr="006D0176">
              <w:rPr>
                <w:rFonts w:ascii="Times New Roman"/>
                <w:b/>
                <w:i/>
                <w:snapToGrid w:val="0"/>
                <w:sz w:val="16"/>
                <w:szCs w:val="16"/>
                <w:lang w:val="en-GB"/>
              </w:rPr>
              <w:t>Meaning</w:t>
            </w:r>
          </w:p>
        </w:tc>
      </w:tr>
      <w:tr w:rsidR="006D0176" w:rsidRPr="00B6145B" w14:paraId="194DE7F3" w14:textId="77777777" w:rsidTr="00162A18">
        <w:trPr>
          <w:jc w:val="center"/>
        </w:trPr>
        <w:tc>
          <w:tcPr>
            <w:tcW w:w="1304" w:type="dxa"/>
            <w:shd w:val="clear" w:color="auto" w:fill="auto"/>
          </w:tcPr>
          <w:p w14:paraId="159644DF" w14:textId="77777777" w:rsidR="006D0176" w:rsidRPr="006D0176" w:rsidRDefault="006D0176" w:rsidP="00162A18">
            <w:pPr>
              <w:rPr>
                <w:rFonts w:ascii="Times New Roman"/>
                <w:snapToGrid w:val="0"/>
                <w:sz w:val="16"/>
                <w:szCs w:val="16"/>
                <w:lang w:val="en-GB"/>
              </w:rPr>
            </w:pPr>
            <w:r w:rsidRPr="006D0176">
              <w:rPr>
                <w:rFonts w:ascii="Times New Roman"/>
                <w:snapToGrid w:val="0"/>
                <w:sz w:val="16"/>
                <w:szCs w:val="16"/>
                <w:lang w:val="en-GB"/>
              </w:rPr>
              <w:t>0</w:t>
            </w:r>
          </w:p>
        </w:tc>
        <w:tc>
          <w:tcPr>
            <w:tcW w:w="2041" w:type="dxa"/>
            <w:shd w:val="clear" w:color="auto" w:fill="auto"/>
          </w:tcPr>
          <w:p w14:paraId="40DCDD81" w14:textId="77777777" w:rsidR="006D0176" w:rsidRPr="006D0176" w:rsidRDefault="006D0176" w:rsidP="00162A18">
            <w:pPr>
              <w:rPr>
                <w:rFonts w:ascii="Times New Roman"/>
                <w:sz w:val="16"/>
                <w:szCs w:val="16"/>
              </w:rPr>
            </w:pPr>
            <w:r w:rsidRPr="006D0176">
              <w:rPr>
                <w:rFonts w:ascii="Times New Roman"/>
                <w:sz w:val="16"/>
                <w:szCs w:val="16"/>
              </w:rPr>
              <w:t>1</w:t>
            </w:r>
          </w:p>
        </w:tc>
        <w:tc>
          <w:tcPr>
            <w:tcW w:w="3231" w:type="dxa"/>
            <w:shd w:val="clear" w:color="auto" w:fill="auto"/>
          </w:tcPr>
          <w:p w14:paraId="742A6411" w14:textId="77777777" w:rsidR="006D0176" w:rsidRPr="006D0176" w:rsidRDefault="006D0176" w:rsidP="00162A18">
            <w:pPr>
              <w:rPr>
                <w:rFonts w:ascii="Times New Roman"/>
                <w:snapToGrid w:val="0"/>
                <w:sz w:val="16"/>
                <w:szCs w:val="16"/>
                <w:lang w:val="en-GB"/>
              </w:rPr>
            </w:pPr>
            <w:r w:rsidRPr="006D0176">
              <w:rPr>
                <w:rFonts w:ascii="Times New Roman"/>
                <w:sz w:val="16"/>
                <w:szCs w:val="16"/>
              </w:rPr>
              <w:t>Flag for format N0/format N1 = N1</w:t>
            </w:r>
          </w:p>
        </w:tc>
      </w:tr>
      <w:tr w:rsidR="006D0176" w:rsidRPr="00B6145B" w14:paraId="10447D2A" w14:textId="77777777" w:rsidTr="00162A18">
        <w:trPr>
          <w:jc w:val="center"/>
        </w:trPr>
        <w:tc>
          <w:tcPr>
            <w:tcW w:w="1304" w:type="dxa"/>
            <w:shd w:val="clear" w:color="auto" w:fill="auto"/>
          </w:tcPr>
          <w:p w14:paraId="5CC80DD9" w14:textId="77777777" w:rsidR="006D0176" w:rsidRPr="006D0176" w:rsidRDefault="006D0176" w:rsidP="00162A18">
            <w:pPr>
              <w:rPr>
                <w:rFonts w:ascii="Times New Roman"/>
                <w:snapToGrid w:val="0"/>
                <w:sz w:val="16"/>
                <w:szCs w:val="16"/>
                <w:lang w:val="en-GB"/>
              </w:rPr>
            </w:pPr>
            <w:r w:rsidRPr="006D0176">
              <w:rPr>
                <w:rFonts w:ascii="Times New Roman"/>
                <w:snapToGrid w:val="0"/>
                <w:sz w:val="16"/>
                <w:szCs w:val="16"/>
                <w:lang w:val="en-GB"/>
              </w:rPr>
              <w:t>1</w:t>
            </w:r>
          </w:p>
        </w:tc>
        <w:tc>
          <w:tcPr>
            <w:tcW w:w="2041" w:type="dxa"/>
            <w:shd w:val="clear" w:color="auto" w:fill="auto"/>
          </w:tcPr>
          <w:p w14:paraId="01C81CFF" w14:textId="77777777" w:rsidR="006D0176" w:rsidRPr="006D0176" w:rsidRDefault="006D0176" w:rsidP="00162A18">
            <w:pPr>
              <w:rPr>
                <w:rFonts w:ascii="Times New Roman"/>
                <w:sz w:val="16"/>
                <w:szCs w:val="16"/>
              </w:rPr>
            </w:pPr>
            <w:r w:rsidRPr="006D0176">
              <w:rPr>
                <w:rFonts w:ascii="Times New Roman"/>
                <w:sz w:val="16"/>
                <w:szCs w:val="16"/>
              </w:rPr>
              <w:t>1</w:t>
            </w:r>
          </w:p>
        </w:tc>
        <w:tc>
          <w:tcPr>
            <w:tcW w:w="3231" w:type="dxa"/>
            <w:shd w:val="clear" w:color="auto" w:fill="auto"/>
          </w:tcPr>
          <w:p w14:paraId="750D09F9" w14:textId="77777777" w:rsidR="006D0176" w:rsidRPr="006D0176" w:rsidRDefault="006D0176" w:rsidP="00162A18">
            <w:pPr>
              <w:rPr>
                <w:rFonts w:ascii="Times New Roman"/>
                <w:snapToGrid w:val="0"/>
                <w:sz w:val="16"/>
                <w:szCs w:val="16"/>
                <w:lang w:val="en-GB"/>
              </w:rPr>
            </w:pPr>
            <w:r w:rsidRPr="006D0176">
              <w:rPr>
                <w:rFonts w:ascii="Times New Roman"/>
                <w:sz w:val="16"/>
                <w:szCs w:val="16"/>
              </w:rPr>
              <w:t>NPDCCH order indicator set</w:t>
            </w:r>
          </w:p>
        </w:tc>
      </w:tr>
      <w:tr w:rsidR="006D0176" w:rsidRPr="00B6145B" w14:paraId="6286E176" w14:textId="77777777" w:rsidTr="00162A18">
        <w:trPr>
          <w:jc w:val="center"/>
        </w:trPr>
        <w:tc>
          <w:tcPr>
            <w:tcW w:w="1304" w:type="dxa"/>
            <w:shd w:val="clear" w:color="auto" w:fill="auto"/>
          </w:tcPr>
          <w:p w14:paraId="2E82676F" w14:textId="77777777" w:rsidR="006D0176" w:rsidRPr="00C5428F" w:rsidRDefault="006D0176" w:rsidP="00162A18">
            <w:pPr>
              <w:rPr>
                <w:rFonts w:ascii="Times New Roman"/>
                <w:snapToGrid w:val="0"/>
                <w:color w:val="000000" w:themeColor="text1"/>
                <w:sz w:val="16"/>
                <w:szCs w:val="16"/>
                <w:lang w:val="en-GB"/>
              </w:rPr>
            </w:pPr>
            <w:r w:rsidRPr="00C5428F">
              <w:rPr>
                <w:rFonts w:ascii="Times New Roman"/>
                <w:snapToGrid w:val="0"/>
                <w:color w:val="000000" w:themeColor="text1"/>
                <w:sz w:val="16"/>
                <w:szCs w:val="16"/>
                <w:lang w:val="en-GB"/>
              </w:rPr>
              <w:t>2, 3</w:t>
            </w:r>
          </w:p>
        </w:tc>
        <w:tc>
          <w:tcPr>
            <w:tcW w:w="2041" w:type="dxa"/>
            <w:shd w:val="clear" w:color="auto" w:fill="auto"/>
          </w:tcPr>
          <w:p w14:paraId="5BC6E97C" w14:textId="021808C1" w:rsidR="006D0176" w:rsidRPr="00170FFF" w:rsidRDefault="006D0176" w:rsidP="00162A18">
            <w:pPr>
              <w:rPr>
                <w:rFonts w:ascii="Times New Roman"/>
                <w:snapToGrid w:val="0"/>
                <w:color w:val="FF0000"/>
                <w:sz w:val="16"/>
                <w:szCs w:val="16"/>
                <w:lang w:val="en-GB"/>
              </w:rPr>
            </w:pPr>
            <w:r w:rsidRPr="00170FFF">
              <w:rPr>
                <w:rFonts w:ascii="Times New Roman"/>
                <w:snapToGrid w:val="0"/>
                <w:color w:val="FF0000"/>
                <w:sz w:val="16"/>
                <w:szCs w:val="16"/>
                <w:lang w:val="en-GB"/>
              </w:rPr>
              <w:t>00</w:t>
            </w:r>
          </w:p>
        </w:tc>
        <w:tc>
          <w:tcPr>
            <w:tcW w:w="3231" w:type="dxa"/>
            <w:shd w:val="clear" w:color="auto" w:fill="auto"/>
          </w:tcPr>
          <w:p w14:paraId="78F823EB" w14:textId="77777777" w:rsidR="006D0176" w:rsidRPr="006D0176" w:rsidRDefault="006D0176" w:rsidP="00162A18">
            <w:pPr>
              <w:rPr>
                <w:rFonts w:ascii="Times New Roman"/>
                <w:snapToGrid w:val="0"/>
                <w:sz w:val="16"/>
                <w:szCs w:val="16"/>
                <w:lang w:val="en-GB"/>
              </w:rPr>
            </w:pPr>
            <w:r w:rsidRPr="006D0176">
              <w:rPr>
                <w:rFonts w:ascii="Times New Roman"/>
                <w:sz w:val="16"/>
                <w:szCs w:val="16"/>
              </w:rPr>
              <w:t>Starting number of NPRACH repetitions</w:t>
            </w:r>
          </w:p>
        </w:tc>
      </w:tr>
      <w:tr w:rsidR="006D0176" w:rsidRPr="00B6145B" w14:paraId="366CBFE1" w14:textId="77777777" w:rsidTr="00162A18">
        <w:trPr>
          <w:jc w:val="center"/>
        </w:trPr>
        <w:tc>
          <w:tcPr>
            <w:tcW w:w="1304" w:type="dxa"/>
            <w:shd w:val="clear" w:color="auto" w:fill="auto"/>
          </w:tcPr>
          <w:p w14:paraId="6B8445B4" w14:textId="77777777" w:rsidR="006D0176" w:rsidRPr="00C5428F" w:rsidRDefault="006D0176" w:rsidP="00162A18">
            <w:pPr>
              <w:rPr>
                <w:rFonts w:ascii="Times New Roman"/>
                <w:snapToGrid w:val="0"/>
                <w:color w:val="000000" w:themeColor="text1"/>
                <w:sz w:val="16"/>
                <w:szCs w:val="16"/>
                <w:lang w:val="en-GB"/>
              </w:rPr>
            </w:pPr>
            <w:r w:rsidRPr="00C5428F">
              <w:rPr>
                <w:rFonts w:ascii="Times New Roman"/>
                <w:snapToGrid w:val="0"/>
                <w:color w:val="000000" w:themeColor="text1"/>
                <w:sz w:val="16"/>
                <w:szCs w:val="16"/>
                <w:lang w:val="en-GB"/>
              </w:rPr>
              <w:t>4, 5, 6, 7, 8, 9</w:t>
            </w:r>
          </w:p>
        </w:tc>
        <w:tc>
          <w:tcPr>
            <w:tcW w:w="2041" w:type="dxa"/>
            <w:shd w:val="clear" w:color="auto" w:fill="auto"/>
          </w:tcPr>
          <w:p w14:paraId="4C73026D" w14:textId="6F148796" w:rsidR="006D0176" w:rsidRPr="00170FFF" w:rsidRDefault="006D0176" w:rsidP="00162A18">
            <w:pPr>
              <w:rPr>
                <w:rFonts w:ascii="Times New Roman"/>
                <w:snapToGrid w:val="0"/>
                <w:color w:val="FF0000"/>
                <w:sz w:val="16"/>
                <w:szCs w:val="16"/>
                <w:lang w:val="en-GB"/>
              </w:rPr>
            </w:pPr>
            <w:r w:rsidRPr="00170FFF">
              <w:rPr>
                <w:rFonts w:ascii="Times New Roman"/>
                <w:snapToGrid w:val="0"/>
                <w:color w:val="FF0000"/>
                <w:sz w:val="16"/>
                <w:szCs w:val="16"/>
                <w:lang w:val="en-GB"/>
              </w:rPr>
              <w:t>000000</w:t>
            </w:r>
          </w:p>
        </w:tc>
        <w:tc>
          <w:tcPr>
            <w:tcW w:w="3231" w:type="dxa"/>
            <w:shd w:val="clear" w:color="auto" w:fill="auto"/>
          </w:tcPr>
          <w:p w14:paraId="7330E922" w14:textId="77777777" w:rsidR="006D0176" w:rsidRPr="006D0176" w:rsidRDefault="006D0176" w:rsidP="00162A18">
            <w:pPr>
              <w:rPr>
                <w:rFonts w:ascii="Times New Roman"/>
                <w:snapToGrid w:val="0"/>
                <w:sz w:val="16"/>
                <w:szCs w:val="16"/>
                <w:lang w:val="en-GB"/>
              </w:rPr>
            </w:pPr>
            <w:r w:rsidRPr="006D0176">
              <w:rPr>
                <w:rFonts w:ascii="Times New Roman"/>
                <w:sz w:val="16"/>
                <w:szCs w:val="16"/>
              </w:rPr>
              <w:t>Subcarrier indication of NPRACH</w:t>
            </w:r>
          </w:p>
        </w:tc>
      </w:tr>
      <w:tr w:rsidR="006D0176" w:rsidRPr="00B6145B" w14:paraId="4EBD155C" w14:textId="77777777" w:rsidTr="00162A18">
        <w:trPr>
          <w:jc w:val="center"/>
        </w:trPr>
        <w:tc>
          <w:tcPr>
            <w:tcW w:w="1304" w:type="dxa"/>
            <w:shd w:val="clear" w:color="auto" w:fill="auto"/>
          </w:tcPr>
          <w:p w14:paraId="5163824E" w14:textId="25BC33C4" w:rsidR="006D0176" w:rsidRPr="006D0176" w:rsidRDefault="006D0176" w:rsidP="00162A18">
            <w:pPr>
              <w:rPr>
                <w:rFonts w:ascii="Times New Roman"/>
                <w:snapToGrid w:val="0"/>
                <w:color w:val="FF0000"/>
                <w:sz w:val="16"/>
                <w:szCs w:val="16"/>
                <w:lang w:val="en-GB"/>
              </w:rPr>
            </w:pPr>
            <w:r>
              <w:rPr>
                <w:rFonts w:ascii="Times New Roman"/>
                <w:snapToGrid w:val="0"/>
                <w:color w:val="FF0000"/>
                <w:sz w:val="16"/>
                <w:szCs w:val="16"/>
                <w:lang w:val="en-GB"/>
              </w:rPr>
              <w:t xml:space="preserve">10, </w:t>
            </w:r>
            <w:r w:rsidRPr="006D0176">
              <w:rPr>
                <w:rFonts w:ascii="Times New Roman"/>
                <w:snapToGrid w:val="0"/>
                <w:color w:val="FF0000"/>
                <w:sz w:val="16"/>
                <w:szCs w:val="16"/>
                <w:lang w:val="en-GB"/>
              </w:rPr>
              <w:t>11, 12</w:t>
            </w:r>
          </w:p>
        </w:tc>
        <w:tc>
          <w:tcPr>
            <w:tcW w:w="2041" w:type="dxa"/>
            <w:shd w:val="clear" w:color="auto" w:fill="auto"/>
          </w:tcPr>
          <w:p w14:paraId="718AC153" w14:textId="77777777" w:rsidR="006D0176" w:rsidRPr="006D0176" w:rsidRDefault="006D0176" w:rsidP="00162A18">
            <w:pPr>
              <w:rPr>
                <w:rFonts w:ascii="Times New Roman"/>
                <w:snapToGrid w:val="0"/>
                <w:color w:val="FF0000"/>
                <w:sz w:val="16"/>
                <w:szCs w:val="16"/>
                <w:lang w:val="en-GB"/>
              </w:rPr>
            </w:pPr>
            <w:r w:rsidRPr="006D0176">
              <w:rPr>
                <w:rFonts w:ascii="Times New Roman"/>
                <w:snapToGrid w:val="0"/>
                <w:color w:val="FF0000"/>
                <w:sz w:val="16"/>
                <w:szCs w:val="16"/>
                <w:lang w:val="en-GB"/>
              </w:rPr>
              <w:t>000, 001, …, 111</w:t>
            </w:r>
          </w:p>
        </w:tc>
        <w:tc>
          <w:tcPr>
            <w:tcW w:w="3231" w:type="dxa"/>
            <w:shd w:val="clear" w:color="auto" w:fill="auto"/>
          </w:tcPr>
          <w:p w14:paraId="732788EE" w14:textId="77777777" w:rsidR="006D0176" w:rsidRPr="006D0176" w:rsidRDefault="006D0176" w:rsidP="00162A18">
            <w:pPr>
              <w:rPr>
                <w:rFonts w:ascii="Times New Roman"/>
                <w:color w:val="FF0000"/>
                <w:sz w:val="16"/>
                <w:szCs w:val="16"/>
              </w:rPr>
            </w:pPr>
            <w:r w:rsidRPr="006D0176">
              <w:rPr>
                <w:rFonts w:ascii="Times New Roman"/>
                <w:color w:val="FF0000"/>
                <w:sz w:val="16"/>
                <w:szCs w:val="16"/>
              </w:rPr>
              <w:t>Scheduling delay</w:t>
            </w:r>
          </w:p>
        </w:tc>
      </w:tr>
      <w:tr w:rsidR="006D0176" w:rsidRPr="00B6145B" w14:paraId="075D8B0D" w14:textId="77777777" w:rsidTr="00162A18">
        <w:trPr>
          <w:jc w:val="center"/>
        </w:trPr>
        <w:tc>
          <w:tcPr>
            <w:tcW w:w="1304" w:type="dxa"/>
            <w:shd w:val="clear" w:color="auto" w:fill="auto"/>
          </w:tcPr>
          <w:p w14:paraId="46E950D9" w14:textId="401AAA77" w:rsidR="006D0176" w:rsidRPr="006D0176" w:rsidRDefault="006D0176" w:rsidP="00162A18">
            <w:pPr>
              <w:rPr>
                <w:rFonts w:ascii="Times New Roman"/>
                <w:snapToGrid w:val="0"/>
                <w:color w:val="FF0000"/>
                <w:sz w:val="16"/>
                <w:szCs w:val="16"/>
                <w:lang w:val="en-GB"/>
              </w:rPr>
            </w:pPr>
            <w:r>
              <w:rPr>
                <w:rFonts w:ascii="Times New Roman"/>
                <w:snapToGrid w:val="0"/>
                <w:color w:val="FF0000"/>
                <w:sz w:val="16"/>
                <w:szCs w:val="16"/>
                <w:lang w:val="en-GB"/>
              </w:rPr>
              <w:t xml:space="preserve">13, </w:t>
            </w:r>
            <w:r w:rsidRPr="006D0176">
              <w:rPr>
                <w:rFonts w:ascii="Times New Roman"/>
                <w:snapToGrid w:val="0"/>
                <w:color w:val="FF0000"/>
                <w:sz w:val="16"/>
                <w:szCs w:val="16"/>
                <w:lang w:val="en-GB"/>
              </w:rPr>
              <w:t>14, 15, 16</w:t>
            </w:r>
          </w:p>
        </w:tc>
        <w:tc>
          <w:tcPr>
            <w:tcW w:w="2041" w:type="dxa"/>
            <w:shd w:val="clear" w:color="auto" w:fill="auto"/>
          </w:tcPr>
          <w:p w14:paraId="7FCF7A48" w14:textId="77777777" w:rsidR="006D0176" w:rsidRPr="006D0176" w:rsidRDefault="006D0176" w:rsidP="00162A18">
            <w:pPr>
              <w:rPr>
                <w:rFonts w:ascii="Times New Roman"/>
                <w:snapToGrid w:val="0"/>
                <w:color w:val="FF0000"/>
                <w:sz w:val="16"/>
                <w:szCs w:val="16"/>
                <w:lang w:val="en-GB"/>
              </w:rPr>
            </w:pPr>
            <w:r w:rsidRPr="006D0176">
              <w:rPr>
                <w:rFonts w:ascii="Times New Roman"/>
                <w:snapToGrid w:val="0"/>
                <w:color w:val="FF0000"/>
                <w:sz w:val="16"/>
                <w:szCs w:val="16"/>
                <w:lang w:val="en-GB"/>
              </w:rPr>
              <w:t>0000, 0001, …., 1111</w:t>
            </w:r>
          </w:p>
        </w:tc>
        <w:tc>
          <w:tcPr>
            <w:tcW w:w="3231" w:type="dxa"/>
            <w:shd w:val="clear" w:color="auto" w:fill="auto"/>
          </w:tcPr>
          <w:p w14:paraId="55931A1C" w14:textId="77777777" w:rsidR="006D0176" w:rsidRPr="006D0176" w:rsidRDefault="006D0176" w:rsidP="00162A18">
            <w:pPr>
              <w:rPr>
                <w:rFonts w:ascii="Times New Roman"/>
                <w:color w:val="FF0000"/>
                <w:sz w:val="16"/>
                <w:szCs w:val="16"/>
              </w:rPr>
            </w:pPr>
            <w:r w:rsidRPr="006D0176">
              <w:rPr>
                <w:rFonts w:ascii="Times New Roman"/>
                <w:color w:val="FF0000"/>
                <w:sz w:val="16"/>
                <w:szCs w:val="16"/>
              </w:rPr>
              <w:t>HARQ-ACK resource</w:t>
            </w:r>
          </w:p>
        </w:tc>
      </w:tr>
      <w:tr w:rsidR="006D0176" w:rsidRPr="00B6145B" w14:paraId="4C8DC65A" w14:textId="77777777" w:rsidTr="00162A18">
        <w:trPr>
          <w:jc w:val="center"/>
        </w:trPr>
        <w:tc>
          <w:tcPr>
            <w:tcW w:w="1304" w:type="dxa"/>
            <w:shd w:val="clear" w:color="auto" w:fill="auto"/>
          </w:tcPr>
          <w:p w14:paraId="2AAC3443" w14:textId="212FE299" w:rsidR="006D0176" w:rsidRPr="006D0176" w:rsidRDefault="006D0176" w:rsidP="00162A18">
            <w:pPr>
              <w:rPr>
                <w:rFonts w:ascii="Times New Roman"/>
                <w:snapToGrid w:val="0"/>
                <w:color w:val="FF0000"/>
                <w:sz w:val="16"/>
                <w:szCs w:val="16"/>
                <w:lang w:val="en-GB"/>
              </w:rPr>
            </w:pPr>
            <w:r>
              <w:rPr>
                <w:rFonts w:ascii="Times New Roman"/>
                <w:snapToGrid w:val="0"/>
                <w:color w:val="FF0000"/>
                <w:sz w:val="16"/>
                <w:szCs w:val="16"/>
                <w:lang w:val="en-GB"/>
              </w:rPr>
              <w:t xml:space="preserve">17, </w:t>
            </w:r>
            <w:r w:rsidRPr="006D0176">
              <w:rPr>
                <w:rFonts w:ascii="Times New Roman"/>
                <w:snapToGrid w:val="0"/>
                <w:color w:val="FF0000"/>
                <w:sz w:val="16"/>
                <w:szCs w:val="16"/>
                <w:lang w:val="en-GB"/>
              </w:rPr>
              <w:t>18,19,20,21,22</w:t>
            </w:r>
          </w:p>
        </w:tc>
        <w:tc>
          <w:tcPr>
            <w:tcW w:w="2041" w:type="dxa"/>
            <w:shd w:val="clear" w:color="auto" w:fill="auto"/>
          </w:tcPr>
          <w:p w14:paraId="2B5DAD35" w14:textId="0659D78C" w:rsidR="006D0176" w:rsidRPr="006D0176" w:rsidRDefault="006D0176" w:rsidP="00162A18">
            <w:pPr>
              <w:rPr>
                <w:rFonts w:ascii="Times New Roman"/>
                <w:snapToGrid w:val="0"/>
                <w:color w:val="FF0000"/>
                <w:sz w:val="16"/>
                <w:szCs w:val="16"/>
                <w:lang w:val="en-GB"/>
              </w:rPr>
            </w:pPr>
            <w:r w:rsidRPr="006D0176">
              <w:rPr>
                <w:rFonts w:ascii="Times New Roman"/>
                <w:snapToGrid w:val="0"/>
                <w:color w:val="FF0000"/>
                <w:sz w:val="16"/>
                <w:szCs w:val="16"/>
                <w:lang w:val="en-GB"/>
              </w:rPr>
              <w:t>00000</w:t>
            </w:r>
            <w:r>
              <w:rPr>
                <w:rFonts w:ascii="Times New Roman"/>
                <w:snapToGrid w:val="0"/>
                <w:color w:val="FF0000"/>
                <w:sz w:val="16"/>
                <w:szCs w:val="16"/>
                <w:lang w:val="en-GB"/>
              </w:rPr>
              <w:t>0</w:t>
            </w:r>
          </w:p>
        </w:tc>
        <w:tc>
          <w:tcPr>
            <w:tcW w:w="3231" w:type="dxa"/>
            <w:shd w:val="clear" w:color="auto" w:fill="auto"/>
          </w:tcPr>
          <w:p w14:paraId="43CA8CF1" w14:textId="5A0A5CEA" w:rsidR="006D0176" w:rsidRPr="006D0176" w:rsidRDefault="006D0176" w:rsidP="00162A18">
            <w:pPr>
              <w:rPr>
                <w:rFonts w:ascii="Times New Roman"/>
                <w:snapToGrid w:val="0"/>
                <w:color w:val="FF0000"/>
                <w:sz w:val="16"/>
                <w:szCs w:val="16"/>
                <w:lang w:val="en-GB"/>
              </w:rPr>
            </w:pPr>
            <w:r>
              <w:rPr>
                <w:rFonts w:ascii="Times New Roman"/>
                <w:snapToGrid w:val="0"/>
                <w:color w:val="FF0000"/>
                <w:sz w:val="16"/>
                <w:szCs w:val="16"/>
                <w:lang w:val="en-GB"/>
              </w:rPr>
              <w:t>6</w:t>
            </w:r>
            <w:r w:rsidRPr="006D0176">
              <w:rPr>
                <w:rFonts w:ascii="Times New Roman"/>
                <w:snapToGrid w:val="0"/>
                <w:color w:val="FF0000"/>
                <w:sz w:val="16"/>
                <w:szCs w:val="16"/>
                <w:lang w:val="en-GB"/>
              </w:rPr>
              <w:t xml:space="preserve"> spare bits all set to 0.</w:t>
            </w:r>
          </w:p>
        </w:tc>
      </w:tr>
    </w:tbl>
    <w:p w14:paraId="011169CA" w14:textId="01DE0D27" w:rsidR="006D0176" w:rsidRDefault="006D0176" w:rsidP="00657314">
      <w:pPr>
        <w:rPr>
          <w:rFonts w:ascii="Times New Roman"/>
          <w:snapToGrid w:val="0"/>
          <w:sz w:val="22"/>
          <w:lang w:val="en-GB"/>
        </w:rPr>
      </w:pPr>
    </w:p>
    <w:p w14:paraId="50DC9EE4" w14:textId="5AFFC127" w:rsidR="009263D0" w:rsidRDefault="009263D0" w:rsidP="009263D0">
      <w:pPr>
        <w:pStyle w:val="Caption"/>
        <w:jc w:val="center"/>
        <w:rPr>
          <w:snapToGrid w:val="0"/>
          <w:sz w:val="22"/>
        </w:rPr>
      </w:pPr>
      <w:r>
        <w:t xml:space="preserve">Table 3 </w:t>
      </w:r>
      <w:r w:rsidRPr="009263D0">
        <w:rPr>
          <w:snapToGrid w:val="0"/>
          <w:sz w:val="22"/>
        </w:rPr>
        <w:t>Alt 2:</w:t>
      </w:r>
      <w:r>
        <w:rPr>
          <w:snapToGrid w:val="0"/>
          <w:sz w:val="22"/>
        </w:rPr>
        <w:t xml:space="preserve"> </w:t>
      </w:r>
      <w:r w:rsidR="00170FFF">
        <w:rPr>
          <w:snapToGrid w:val="0"/>
          <w:sz w:val="22"/>
        </w:rPr>
        <w:t>New</w:t>
      </w:r>
      <w:r>
        <w:rPr>
          <w:snapToGrid w:val="0"/>
          <w:sz w:val="22"/>
        </w:rPr>
        <w:t xml:space="preserve"> DCI format N1 </w:t>
      </w:r>
      <w:r w:rsidR="00170FFF">
        <w:rPr>
          <w:snapToGrid w:val="0"/>
          <w:sz w:val="22"/>
        </w:rPr>
        <w:t>for RRC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041"/>
        <w:gridCol w:w="3745"/>
      </w:tblGrid>
      <w:tr w:rsidR="009263D0" w:rsidRPr="00B6145B" w14:paraId="04565171" w14:textId="77777777" w:rsidTr="00162A18">
        <w:trPr>
          <w:jc w:val="center"/>
        </w:trPr>
        <w:tc>
          <w:tcPr>
            <w:tcW w:w="2489" w:type="dxa"/>
            <w:shd w:val="clear" w:color="auto" w:fill="auto"/>
          </w:tcPr>
          <w:p w14:paraId="3AC867E5" w14:textId="77777777" w:rsidR="009263D0" w:rsidRPr="006D0176" w:rsidRDefault="009263D0" w:rsidP="00162A18">
            <w:pPr>
              <w:jc w:val="center"/>
              <w:rPr>
                <w:rFonts w:ascii="Times New Roman"/>
                <w:b/>
                <w:i/>
                <w:snapToGrid w:val="0"/>
                <w:szCs w:val="16"/>
                <w:lang w:val="en-GB"/>
              </w:rPr>
            </w:pPr>
            <w:r w:rsidRPr="006D0176">
              <w:rPr>
                <w:rFonts w:ascii="Times New Roman"/>
                <w:b/>
                <w:i/>
                <w:snapToGrid w:val="0"/>
                <w:szCs w:val="16"/>
                <w:lang w:val="en-GB"/>
              </w:rPr>
              <w:t>Bit</w:t>
            </w:r>
          </w:p>
        </w:tc>
        <w:tc>
          <w:tcPr>
            <w:tcW w:w="2041" w:type="dxa"/>
            <w:shd w:val="clear" w:color="auto" w:fill="auto"/>
          </w:tcPr>
          <w:p w14:paraId="35469894" w14:textId="77777777" w:rsidR="009263D0" w:rsidRPr="006D0176" w:rsidRDefault="009263D0" w:rsidP="00162A18">
            <w:pPr>
              <w:jc w:val="center"/>
              <w:rPr>
                <w:rFonts w:ascii="Times New Roman"/>
                <w:b/>
                <w:i/>
                <w:snapToGrid w:val="0"/>
                <w:szCs w:val="16"/>
                <w:lang w:val="en-GB"/>
              </w:rPr>
            </w:pPr>
            <w:r w:rsidRPr="006D0176">
              <w:rPr>
                <w:rFonts w:ascii="Times New Roman"/>
                <w:b/>
                <w:i/>
                <w:snapToGrid w:val="0"/>
                <w:szCs w:val="16"/>
                <w:lang w:val="en-GB"/>
              </w:rPr>
              <w:t>Value</w:t>
            </w:r>
          </w:p>
        </w:tc>
        <w:tc>
          <w:tcPr>
            <w:tcW w:w="3745" w:type="dxa"/>
            <w:shd w:val="clear" w:color="auto" w:fill="auto"/>
          </w:tcPr>
          <w:p w14:paraId="70583E2E" w14:textId="77777777" w:rsidR="009263D0" w:rsidRPr="006D0176" w:rsidRDefault="009263D0" w:rsidP="00162A18">
            <w:pPr>
              <w:jc w:val="center"/>
              <w:rPr>
                <w:rFonts w:ascii="Times New Roman"/>
                <w:b/>
                <w:i/>
                <w:snapToGrid w:val="0"/>
                <w:szCs w:val="16"/>
                <w:lang w:val="en-GB"/>
              </w:rPr>
            </w:pPr>
            <w:r w:rsidRPr="006D0176">
              <w:rPr>
                <w:rFonts w:ascii="Times New Roman"/>
                <w:b/>
                <w:i/>
                <w:snapToGrid w:val="0"/>
                <w:szCs w:val="16"/>
                <w:lang w:val="en-GB"/>
              </w:rPr>
              <w:t>Meaning</w:t>
            </w:r>
          </w:p>
        </w:tc>
      </w:tr>
      <w:tr w:rsidR="009263D0" w:rsidRPr="00B6145B" w14:paraId="67D9C44C" w14:textId="77777777" w:rsidTr="00162A18">
        <w:trPr>
          <w:jc w:val="center"/>
        </w:trPr>
        <w:tc>
          <w:tcPr>
            <w:tcW w:w="2489" w:type="dxa"/>
            <w:shd w:val="clear" w:color="auto" w:fill="auto"/>
          </w:tcPr>
          <w:p w14:paraId="7E7F10B9"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0</w:t>
            </w:r>
          </w:p>
        </w:tc>
        <w:tc>
          <w:tcPr>
            <w:tcW w:w="2041" w:type="dxa"/>
            <w:shd w:val="clear" w:color="auto" w:fill="auto"/>
          </w:tcPr>
          <w:p w14:paraId="6BB17DA5" w14:textId="77777777" w:rsidR="009263D0" w:rsidRPr="006D0176" w:rsidRDefault="009263D0" w:rsidP="00162A18">
            <w:pPr>
              <w:rPr>
                <w:rFonts w:ascii="Times New Roman"/>
                <w:szCs w:val="16"/>
              </w:rPr>
            </w:pPr>
            <w:r w:rsidRPr="006D0176">
              <w:rPr>
                <w:rFonts w:ascii="Times New Roman"/>
                <w:szCs w:val="16"/>
              </w:rPr>
              <w:t>1</w:t>
            </w:r>
          </w:p>
        </w:tc>
        <w:tc>
          <w:tcPr>
            <w:tcW w:w="3745" w:type="dxa"/>
            <w:shd w:val="clear" w:color="auto" w:fill="auto"/>
          </w:tcPr>
          <w:p w14:paraId="132E0746" w14:textId="77777777" w:rsidR="009263D0" w:rsidRPr="006D0176" w:rsidRDefault="009263D0" w:rsidP="00162A18">
            <w:pPr>
              <w:rPr>
                <w:rFonts w:ascii="Times New Roman"/>
                <w:snapToGrid w:val="0"/>
                <w:szCs w:val="16"/>
                <w:lang w:val="en-GB"/>
              </w:rPr>
            </w:pPr>
            <w:r w:rsidRPr="006D0176">
              <w:rPr>
                <w:rFonts w:ascii="Times New Roman"/>
                <w:szCs w:val="16"/>
              </w:rPr>
              <w:t>Flag for format N0/format N1 = N1</w:t>
            </w:r>
          </w:p>
        </w:tc>
      </w:tr>
      <w:tr w:rsidR="009263D0" w:rsidRPr="00B6145B" w14:paraId="1B0F486F" w14:textId="77777777" w:rsidTr="00162A18">
        <w:trPr>
          <w:jc w:val="center"/>
        </w:trPr>
        <w:tc>
          <w:tcPr>
            <w:tcW w:w="2489" w:type="dxa"/>
            <w:shd w:val="clear" w:color="auto" w:fill="auto"/>
          </w:tcPr>
          <w:p w14:paraId="284C7678"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1</w:t>
            </w:r>
          </w:p>
        </w:tc>
        <w:tc>
          <w:tcPr>
            <w:tcW w:w="2041" w:type="dxa"/>
            <w:shd w:val="clear" w:color="auto" w:fill="auto"/>
          </w:tcPr>
          <w:p w14:paraId="1869B1C9" w14:textId="77777777" w:rsidR="009263D0" w:rsidRPr="006D0176" w:rsidRDefault="009263D0" w:rsidP="00162A18">
            <w:pPr>
              <w:rPr>
                <w:rFonts w:ascii="Times New Roman"/>
                <w:szCs w:val="16"/>
              </w:rPr>
            </w:pPr>
            <w:r w:rsidRPr="006D0176">
              <w:rPr>
                <w:rFonts w:ascii="Times New Roman"/>
                <w:szCs w:val="16"/>
              </w:rPr>
              <w:t>1</w:t>
            </w:r>
          </w:p>
        </w:tc>
        <w:tc>
          <w:tcPr>
            <w:tcW w:w="3745" w:type="dxa"/>
            <w:shd w:val="clear" w:color="auto" w:fill="auto"/>
          </w:tcPr>
          <w:p w14:paraId="29D63DD8" w14:textId="77777777" w:rsidR="009263D0" w:rsidRPr="006D0176" w:rsidRDefault="009263D0" w:rsidP="00162A18">
            <w:pPr>
              <w:rPr>
                <w:rFonts w:ascii="Times New Roman"/>
                <w:snapToGrid w:val="0"/>
                <w:szCs w:val="16"/>
                <w:lang w:val="en-GB"/>
              </w:rPr>
            </w:pPr>
            <w:r w:rsidRPr="006D0176">
              <w:rPr>
                <w:rFonts w:ascii="Times New Roman"/>
                <w:szCs w:val="16"/>
              </w:rPr>
              <w:t>NPDCCH order indicator set</w:t>
            </w:r>
          </w:p>
        </w:tc>
      </w:tr>
      <w:tr w:rsidR="009263D0" w:rsidRPr="00B6145B" w14:paraId="08D23AB1" w14:textId="77777777" w:rsidTr="00162A18">
        <w:trPr>
          <w:jc w:val="center"/>
        </w:trPr>
        <w:tc>
          <w:tcPr>
            <w:tcW w:w="2489" w:type="dxa"/>
            <w:shd w:val="clear" w:color="auto" w:fill="auto"/>
          </w:tcPr>
          <w:p w14:paraId="345A904F"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2, 3</w:t>
            </w:r>
          </w:p>
        </w:tc>
        <w:tc>
          <w:tcPr>
            <w:tcW w:w="2041" w:type="dxa"/>
            <w:shd w:val="clear" w:color="auto" w:fill="auto"/>
          </w:tcPr>
          <w:p w14:paraId="115EF334"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00, 01, 10, 11</w:t>
            </w:r>
          </w:p>
        </w:tc>
        <w:tc>
          <w:tcPr>
            <w:tcW w:w="3745" w:type="dxa"/>
            <w:shd w:val="clear" w:color="auto" w:fill="auto"/>
          </w:tcPr>
          <w:p w14:paraId="02A4D6D4" w14:textId="77777777" w:rsidR="009263D0" w:rsidRPr="006D0176" w:rsidRDefault="009263D0" w:rsidP="00162A18">
            <w:pPr>
              <w:rPr>
                <w:rFonts w:ascii="Times New Roman"/>
                <w:snapToGrid w:val="0"/>
                <w:szCs w:val="16"/>
                <w:lang w:val="en-GB"/>
              </w:rPr>
            </w:pPr>
            <w:r w:rsidRPr="006D0176">
              <w:rPr>
                <w:rFonts w:ascii="Times New Roman"/>
                <w:szCs w:val="16"/>
              </w:rPr>
              <w:t>Starting number of NPRACH repetitions</w:t>
            </w:r>
          </w:p>
        </w:tc>
      </w:tr>
      <w:tr w:rsidR="009263D0" w:rsidRPr="00B6145B" w14:paraId="6A76C96F" w14:textId="77777777" w:rsidTr="00162A18">
        <w:trPr>
          <w:jc w:val="center"/>
        </w:trPr>
        <w:tc>
          <w:tcPr>
            <w:tcW w:w="2489" w:type="dxa"/>
            <w:shd w:val="clear" w:color="auto" w:fill="auto"/>
          </w:tcPr>
          <w:p w14:paraId="04224A36"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4, 5, 6, 7, 8, 9</w:t>
            </w:r>
          </w:p>
        </w:tc>
        <w:tc>
          <w:tcPr>
            <w:tcW w:w="2041" w:type="dxa"/>
            <w:shd w:val="clear" w:color="auto" w:fill="auto"/>
          </w:tcPr>
          <w:p w14:paraId="32859CAD"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000000, 000001, …, 111111</w:t>
            </w:r>
          </w:p>
        </w:tc>
        <w:tc>
          <w:tcPr>
            <w:tcW w:w="3745" w:type="dxa"/>
            <w:shd w:val="clear" w:color="auto" w:fill="auto"/>
          </w:tcPr>
          <w:p w14:paraId="4AD863BB" w14:textId="77777777" w:rsidR="009263D0" w:rsidRPr="006D0176" w:rsidRDefault="009263D0" w:rsidP="00162A18">
            <w:pPr>
              <w:rPr>
                <w:rFonts w:ascii="Times New Roman"/>
                <w:snapToGrid w:val="0"/>
                <w:szCs w:val="16"/>
                <w:lang w:val="en-GB"/>
              </w:rPr>
            </w:pPr>
            <w:r w:rsidRPr="006D0176">
              <w:rPr>
                <w:rFonts w:ascii="Times New Roman"/>
                <w:szCs w:val="16"/>
              </w:rPr>
              <w:t>Subcarrier indication of NPRACH</w:t>
            </w:r>
          </w:p>
        </w:tc>
      </w:tr>
      <w:tr w:rsidR="009263D0" w:rsidRPr="00B6145B" w14:paraId="0BAD90AB" w14:textId="77777777" w:rsidTr="00162A18">
        <w:trPr>
          <w:jc w:val="center"/>
        </w:trPr>
        <w:tc>
          <w:tcPr>
            <w:tcW w:w="2489" w:type="dxa"/>
            <w:shd w:val="clear" w:color="auto" w:fill="auto"/>
          </w:tcPr>
          <w:p w14:paraId="6A1A929F" w14:textId="77777777" w:rsidR="009263D0" w:rsidRPr="00C5428F" w:rsidRDefault="009263D0" w:rsidP="00162A18">
            <w:pPr>
              <w:rPr>
                <w:rFonts w:ascii="Times New Roman"/>
                <w:snapToGrid w:val="0"/>
                <w:color w:val="FF0000"/>
                <w:szCs w:val="16"/>
                <w:lang w:val="en-GB"/>
              </w:rPr>
            </w:pPr>
            <w:r w:rsidRPr="00C5428F">
              <w:rPr>
                <w:rFonts w:ascii="Times New Roman"/>
                <w:snapToGrid w:val="0"/>
                <w:color w:val="FF0000"/>
                <w:szCs w:val="16"/>
                <w:lang w:val="en-GB"/>
              </w:rPr>
              <w:t>10, 11, …, 22</w:t>
            </w:r>
          </w:p>
        </w:tc>
        <w:tc>
          <w:tcPr>
            <w:tcW w:w="2041" w:type="dxa"/>
            <w:shd w:val="clear" w:color="auto" w:fill="auto"/>
          </w:tcPr>
          <w:p w14:paraId="1877BBCD" w14:textId="11459EA4" w:rsidR="009263D0" w:rsidRPr="00C5428F" w:rsidRDefault="00170FFF" w:rsidP="00162A18">
            <w:pPr>
              <w:rPr>
                <w:rFonts w:ascii="Times New Roman"/>
                <w:snapToGrid w:val="0"/>
                <w:color w:val="FF0000"/>
                <w:szCs w:val="16"/>
                <w:lang w:val="en-GB"/>
              </w:rPr>
            </w:pPr>
            <w:r w:rsidRPr="00C5428F">
              <w:rPr>
                <w:rFonts w:ascii="Times New Roman"/>
                <w:snapToGrid w:val="0"/>
                <w:color w:val="FF0000"/>
                <w:szCs w:val="16"/>
                <w:lang w:val="en-GB"/>
              </w:rPr>
              <w:t>000</w:t>
            </w:r>
            <w:r w:rsidR="0039550C">
              <w:rPr>
                <w:rFonts w:ascii="Times New Roman"/>
                <w:snapToGrid w:val="0"/>
                <w:color w:val="FF0000"/>
                <w:szCs w:val="16"/>
                <w:lang w:val="en-GB"/>
              </w:rPr>
              <w:t>…</w:t>
            </w:r>
            <w:r w:rsidRPr="00C5428F">
              <w:rPr>
                <w:rFonts w:ascii="Times New Roman"/>
                <w:snapToGrid w:val="0"/>
                <w:color w:val="FF0000"/>
                <w:szCs w:val="16"/>
                <w:lang w:val="en-GB"/>
              </w:rPr>
              <w:t>0</w:t>
            </w:r>
          </w:p>
        </w:tc>
        <w:tc>
          <w:tcPr>
            <w:tcW w:w="3745" w:type="dxa"/>
            <w:shd w:val="clear" w:color="auto" w:fill="auto"/>
          </w:tcPr>
          <w:p w14:paraId="446C5960" w14:textId="5A9B5400" w:rsidR="009263D0" w:rsidRPr="00C5428F" w:rsidRDefault="009263D0" w:rsidP="00162A18">
            <w:pPr>
              <w:rPr>
                <w:rFonts w:ascii="Times New Roman"/>
                <w:snapToGrid w:val="0"/>
                <w:color w:val="FF0000"/>
                <w:szCs w:val="16"/>
                <w:lang w:val="en-GB"/>
              </w:rPr>
            </w:pPr>
            <w:r w:rsidRPr="00C5428F">
              <w:rPr>
                <w:rFonts w:ascii="Times New Roman"/>
                <w:snapToGrid w:val="0"/>
                <w:color w:val="FF0000"/>
                <w:szCs w:val="16"/>
                <w:lang w:val="en-GB"/>
              </w:rPr>
              <w:t>13 spare bits all set to 0.</w:t>
            </w:r>
          </w:p>
        </w:tc>
      </w:tr>
    </w:tbl>
    <w:p w14:paraId="3EAB54D4" w14:textId="77777777" w:rsidR="009263D0" w:rsidRPr="006D0176" w:rsidRDefault="009263D0" w:rsidP="00657314">
      <w:pPr>
        <w:rPr>
          <w:rFonts w:ascii="Times New Roman"/>
          <w:snapToGrid w:val="0"/>
          <w:sz w:val="22"/>
          <w:lang w:val="en-GB"/>
        </w:rPr>
      </w:pPr>
    </w:p>
    <w:p w14:paraId="2CD20F6D" w14:textId="5C4550FE" w:rsidR="006D0176" w:rsidRDefault="006D0176" w:rsidP="006D0176">
      <w:pPr>
        <w:pStyle w:val="Heading3"/>
        <w:numPr>
          <w:ilvl w:val="1"/>
          <w:numId w:val="1"/>
        </w:numPr>
      </w:pPr>
      <w:r>
        <w:t>Acknowledgement of reception of DCI</w:t>
      </w:r>
    </w:p>
    <w:p w14:paraId="18E2470E" w14:textId="77777777" w:rsidR="009263D0" w:rsidRDefault="009263D0" w:rsidP="009263D0">
      <w:pPr>
        <w:rPr>
          <w:lang w:val="en-GB" w:eastAsia="en-US"/>
        </w:rPr>
      </w:pPr>
    </w:p>
    <w:p w14:paraId="3BCCA905" w14:textId="1E9CA7F0" w:rsidR="009263D0" w:rsidRDefault="009263D0" w:rsidP="009263D0">
      <w:pPr>
        <w:rPr>
          <w:rFonts w:ascii="Times New Roman"/>
          <w:snapToGrid w:val="0"/>
          <w:sz w:val="22"/>
          <w:lang w:val="en-GB"/>
        </w:rPr>
      </w:pPr>
      <w:r>
        <w:rPr>
          <w:rFonts w:ascii="Times New Roman"/>
          <w:snapToGrid w:val="0"/>
          <w:sz w:val="22"/>
          <w:lang w:val="en-GB"/>
        </w:rPr>
        <w:t>We present two mechanisms to acknowledge the reception of the RRC Connection Release DCI, corresponding to the two DCI alternatives mentioned above.</w:t>
      </w:r>
    </w:p>
    <w:p w14:paraId="7AE373A2" w14:textId="77777777" w:rsidR="009263D0" w:rsidRDefault="009263D0" w:rsidP="009263D0">
      <w:pPr>
        <w:rPr>
          <w:rFonts w:ascii="Times New Roman"/>
          <w:snapToGrid w:val="0"/>
          <w:sz w:val="22"/>
          <w:lang w:val="en-GB"/>
        </w:rPr>
      </w:pPr>
    </w:p>
    <w:p w14:paraId="5DD93D69" w14:textId="1EA736FA" w:rsidR="009263D0" w:rsidRDefault="009263D0" w:rsidP="009263D0">
      <w:pPr>
        <w:rPr>
          <w:rFonts w:ascii="Times New Roman"/>
          <w:snapToGrid w:val="0"/>
          <w:sz w:val="22"/>
          <w:lang w:val="en-GB"/>
        </w:rPr>
      </w:pPr>
      <w:r w:rsidRPr="009263D0">
        <w:rPr>
          <w:rFonts w:ascii="Times New Roman"/>
          <w:b/>
          <w:snapToGrid w:val="0"/>
          <w:sz w:val="22"/>
          <w:u w:val="single"/>
          <w:lang w:val="en-GB"/>
        </w:rPr>
        <w:t>- Alternative 1 (NPUSCH-based HARQ-ACK)</w:t>
      </w:r>
      <w:r>
        <w:rPr>
          <w:rFonts w:ascii="Times New Roman"/>
          <w:b/>
          <w:snapToGrid w:val="0"/>
          <w:sz w:val="22"/>
          <w:u w:val="single"/>
          <w:lang w:val="en-GB"/>
        </w:rPr>
        <w:t>:</w:t>
      </w:r>
      <w:r>
        <w:rPr>
          <w:rFonts w:ascii="Times New Roman"/>
          <w:snapToGrid w:val="0"/>
          <w:sz w:val="22"/>
          <w:lang w:val="en-GB"/>
        </w:rPr>
        <w:t xml:space="preserve"> With this alternative, the UE acknowledges the reception of the DCI by transmitting a regular NPUSCH format 2. Although this would be the first case for direct acknowledgement of reception of a DCI, similar approaches have been followed in LTE (e.g. for SPS), and the specification impact would be to define the timelines of NPUSCH transmission with respect to DCI. Also, if higher reliability of HARQ-ACK is desired for this particular message, the number of repetitions for this NPUSCH can be increased (e.g. fixed to twice the number of repetitions).</w:t>
      </w:r>
    </w:p>
    <w:p w14:paraId="0FF4E7EB" w14:textId="6057E8D8" w:rsidR="009263D0" w:rsidRDefault="009263D0" w:rsidP="009263D0">
      <w:pPr>
        <w:rPr>
          <w:rFonts w:ascii="Times New Roman"/>
          <w:snapToGrid w:val="0"/>
          <w:sz w:val="22"/>
          <w:lang w:val="en-GB"/>
        </w:rPr>
      </w:pPr>
    </w:p>
    <w:p w14:paraId="278CA33A" w14:textId="76CD3081" w:rsidR="009263D0" w:rsidRPr="009263D0" w:rsidRDefault="009263D0" w:rsidP="009263D0">
      <w:pPr>
        <w:rPr>
          <w:rFonts w:ascii="Times New Roman"/>
          <w:snapToGrid w:val="0"/>
          <w:sz w:val="22"/>
          <w:lang w:val="en-GB"/>
        </w:rPr>
      </w:pPr>
      <w:r w:rsidRPr="009263D0">
        <w:rPr>
          <w:rFonts w:ascii="Times New Roman"/>
          <w:b/>
          <w:snapToGrid w:val="0"/>
          <w:sz w:val="22"/>
          <w:u w:val="single"/>
          <w:lang w:val="en-GB"/>
        </w:rPr>
        <w:t>- Alternative 2 (</w:t>
      </w:r>
      <w:r>
        <w:rPr>
          <w:rFonts w:ascii="Times New Roman"/>
          <w:b/>
          <w:snapToGrid w:val="0"/>
          <w:sz w:val="22"/>
          <w:u w:val="single"/>
          <w:lang w:val="en-GB"/>
        </w:rPr>
        <w:t>NPRACH based HARQ-ACK):</w:t>
      </w:r>
      <w:r>
        <w:rPr>
          <w:rFonts w:ascii="Times New Roman"/>
          <w:snapToGrid w:val="0"/>
          <w:sz w:val="22"/>
          <w:lang w:val="en-GB"/>
        </w:rPr>
        <w:t xml:space="preserve"> With this mechanism, the impact to RAN1 specification will be minimum (definition of DCI + deliver message to higher layers), since the mechanism to transmit NPRACH after reception of an NPDCCH order is already defined. The ‘random access procedure’ for this new NPDCCH order would be captured in TS 36.321 (e.g., no RAR monitoring, single NPRACH transmission).</w:t>
      </w:r>
    </w:p>
    <w:p w14:paraId="5FF07207" w14:textId="77E0E4B2" w:rsidR="009263D0" w:rsidRDefault="009263D0" w:rsidP="009263D0">
      <w:pPr>
        <w:rPr>
          <w:lang w:val="en-GB" w:eastAsia="en-US"/>
        </w:rPr>
      </w:pPr>
    </w:p>
    <w:p w14:paraId="09B26D50" w14:textId="6ADEDD41" w:rsidR="009263D0" w:rsidRPr="009263D0" w:rsidRDefault="009263D0" w:rsidP="009263D0">
      <w:pPr>
        <w:rPr>
          <w:rFonts w:ascii="Times New Roman"/>
          <w:b/>
          <w:snapToGrid w:val="0"/>
          <w:sz w:val="22"/>
          <w:lang w:val="en-GB"/>
        </w:rPr>
      </w:pPr>
      <w:r w:rsidRPr="009263D0">
        <w:rPr>
          <w:rFonts w:ascii="Times New Roman"/>
          <w:b/>
          <w:snapToGrid w:val="0"/>
          <w:sz w:val="22"/>
          <w:u w:val="single"/>
          <w:lang w:val="en-GB"/>
        </w:rPr>
        <w:t>Observation</w:t>
      </w:r>
      <w:r>
        <w:rPr>
          <w:rFonts w:ascii="Times New Roman"/>
          <w:b/>
          <w:snapToGrid w:val="0"/>
          <w:sz w:val="22"/>
          <w:u w:val="single"/>
          <w:lang w:val="en-GB"/>
        </w:rPr>
        <w:t>:</w:t>
      </w:r>
      <w:r>
        <w:rPr>
          <w:rFonts w:ascii="Times New Roman"/>
          <w:snapToGrid w:val="0"/>
          <w:sz w:val="22"/>
          <w:lang w:val="en-GB"/>
        </w:rPr>
        <w:t xml:space="preserve"> </w:t>
      </w:r>
      <w:r w:rsidRPr="009263D0">
        <w:rPr>
          <w:rFonts w:ascii="Times New Roman"/>
          <w:b/>
          <w:snapToGrid w:val="0"/>
          <w:sz w:val="22"/>
          <w:lang w:val="en-GB"/>
        </w:rPr>
        <w:t>For DCI-based RRC connection release, the following RAN1 impact is identified:</w:t>
      </w:r>
    </w:p>
    <w:p w14:paraId="02DB0060" w14:textId="5492BD89" w:rsidR="009263D0" w:rsidRDefault="009263D0" w:rsidP="009263D0">
      <w:pPr>
        <w:rPr>
          <w:rFonts w:ascii="Times New Roman"/>
          <w:b/>
          <w:snapToGrid w:val="0"/>
          <w:sz w:val="22"/>
          <w:lang w:val="en-GB"/>
        </w:rPr>
      </w:pPr>
      <w:r w:rsidRPr="009263D0">
        <w:rPr>
          <w:rFonts w:ascii="Times New Roman"/>
          <w:b/>
          <w:snapToGrid w:val="0"/>
          <w:sz w:val="22"/>
          <w:lang w:val="en-GB"/>
        </w:rPr>
        <w:tab/>
        <w:t>- For Alt1 (NPUSCH based HARQ-ACK):</w:t>
      </w:r>
    </w:p>
    <w:p w14:paraId="1C7E0837" w14:textId="331BFC63" w:rsidR="00F13DF5" w:rsidRPr="009263D0" w:rsidRDefault="00F13DF5" w:rsidP="009263D0">
      <w:pPr>
        <w:rPr>
          <w:rFonts w:ascii="Times New Roman"/>
          <w:b/>
          <w:snapToGrid w:val="0"/>
          <w:sz w:val="22"/>
          <w:lang w:val="en-GB"/>
        </w:rPr>
      </w:pPr>
      <w:r>
        <w:rPr>
          <w:rFonts w:ascii="Times New Roman"/>
          <w:b/>
          <w:snapToGrid w:val="0"/>
          <w:sz w:val="22"/>
          <w:lang w:val="en-GB"/>
        </w:rPr>
        <w:tab/>
      </w:r>
      <w:r>
        <w:rPr>
          <w:rFonts w:ascii="Times New Roman"/>
          <w:b/>
          <w:snapToGrid w:val="0"/>
          <w:sz w:val="22"/>
          <w:lang w:val="en-GB"/>
        </w:rPr>
        <w:tab/>
        <w:t>- DCI definition.</w:t>
      </w:r>
    </w:p>
    <w:p w14:paraId="0EE63102" w14:textId="245E4EB4" w:rsidR="009263D0" w:rsidRDefault="009263D0" w:rsidP="009263D0">
      <w:pPr>
        <w:rPr>
          <w:rFonts w:ascii="Times New Roman"/>
          <w:b/>
          <w:snapToGrid w:val="0"/>
          <w:sz w:val="22"/>
          <w:lang w:val="en-GB"/>
        </w:rPr>
      </w:pPr>
      <w:r w:rsidRPr="009263D0">
        <w:rPr>
          <w:rFonts w:ascii="Times New Roman"/>
          <w:b/>
          <w:snapToGrid w:val="0"/>
          <w:sz w:val="22"/>
          <w:lang w:val="en-GB"/>
        </w:rPr>
        <w:tab/>
      </w:r>
      <w:r w:rsidRPr="009263D0">
        <w:rPr>
          <w:rFonts w:ascii="Times New Roman"/>
          <w:b/>
          <w:snapToGrid w:val="0"/>
          <w:sz w:val="22"/>
          <w:lang w:val="en-GB"/>
        </w:rPr>
        <w:tab/>
        <w:t xml:space="preserve">- Definition of </w:t>
      </w:r>
      <w:r>
        <w:rPr>
          <w:rFonts w:ascii="Times New Roman"/>
          <w:b/>
          <w:snapToGrid w:val="0"/>
          <w:sz w:val="22"/>
          <w:lang w:val="en-GB"/>
        </w:rPr>
        <w:t>HARQ-ACK timeline for DCI.</w:t>
      </w:r>
    </w:p>
    <w:p w14:paraId="2F0525E1" w14:textId="29ADF9DC" w:rsidR="009263D0" w:rsidRDefault="009263D0" w:rsidP="009263D0">
      <w:pPr>
        <w:rPr>
          <w:rFonts w:ascii="Times New Roman"/>
          <w:b/>
          <w:snapToGrid w:val="0"/>
          <w:sz w:val="22"/>
          <w:lang w:val="en-GB"/>
        </w:rPr>
      </w:pPr>
      <w:r>
        <w:rPr>
          <w:rFonts w:ascii="Times New Roman"/>
          <w:b/>
          <w:snapToGrid w:val="0"/>
          <w:sz w:val="22"/>
          <w:lang w:val="en-GB"/>
        </w:rPr>
        <w:tab/>
      </w:r>
      <w:r>
        <w:rPr>
          <w:rFonts w:ascii="Times New Roman"/>
          <w:b/>
          <w:snapToGrid w:val="0"/>
          <w:sz w:val="22"/>
          <w:lang w:val="en-GB"/>
        </w:rPr>
        <w:tab/>
        <w:t>- Delivery of ‘RRC Conne</w:t>
      </w:r>
      <w:r w:rsidR="00170FFF">
        <w:rPr>
          <w:rFonts w:ascii="Times New Roman"/>
          <w:b/>
          <w:snapToGrid w:val="0"/>
          <w:sz w:val="22"/>
          <w:lang w:val="en-GB"/>
        </w:rPr>
        <w:t>ction Release indication’ to upper</w:t>
      </w:r>
      <w:r>
        <w:rPr>
          <w:rFonts w:ascii="Times New Roman"/>
          <w:b/>
          <w:snapToGrid w:val="0"/>
          <w:sz w:val="22"/>
          <w:lang w:val="en-GB"/>
        </w:rPr>
        <w:t xml:space="preserve"> layers.</w:t>
      </w:r>
    </w:p>
    <w:p w14:paraId="3345692A" w14:textId="6D1929D8" w:rsidR="009263D0" w:rsidRDefault="009263D0" w:rsidP="009263D0">
      <w:pPr>
        <w:rPr>
          <w:rFonts w:ascii="Times New Roman"/>
          <w:b/>
          <w:snapToGrid w:val="0"/>
          <w:sz w:val="22"/>
          <w:lang w:val="en-GB"/>
        </w:rPr>
      </w:pPr>
      <w:r>
        <w:rPr>
          <w:rFonts w:ascii="Times New Roman"/>
          <w:b/>
          <w:snapToGrid w:val="0"/>
          <w:sz w:val="22"/>
          <w:lang w:val="en-GB"/>
        </w:rPr>
        <w:tab/>
      </w:r>
      <w:r>
        <w:rPr>
          <w:rFonts w:ascii="Times New Roman"/>
          <w:b/>
          <w:snapToGrid w:val="0"/>
          <w:sz w:val="22"/>
          <w:lang w:val="en-GB"/>
        </w:rPr>
        <w:tab/>
        <w:t>- Definition of</w:t>
      </w:r>
      <w:r w:rsidR="00F13DF5">
        <w:rPr>
          <w:rFonts w:ascii="Times New Roman"/>
          <w:b/>
          <w:snapToGrid w:val="0"/>
          <w:sz w:val="22"/>
          <w:lang w:val="en-GB"/>
        </w:rPr>
        <w:t xml:space="preserve"> larger number of repetitions for HARQ-ACK (if desired).</w:t>
      </w:r>
    </w:p>
    <w:p w14:paraId="79672985" w14:textId="2570BBDA" w:rsidR="00F13DF5" w:rsidRDefault="00F13DF5" w:rsidP="009263D0">
      <w:pPr>
        <w:rPr>
          <w:rFonts w:ascii="Times New Roman"/>
          <w:b/>
          <w:snapToGrid w:val="0"/>
          <w:sz w:val="22"/>
          <w:lang w:val="en-GB"/>
        </w:rPr>
      </w:pPr>
      <w:r>
        <w:rPr>
          <w:rFonts w:ascii="Times New Roman"/>
          <w:b/>
          <w:snapToGrid w:val="0"/>
          <w:sz w:val="22"/>
          <w:lang w:val="en-GB"/>
        </w:rPr>
        <w:tab/>
        <w:t>- For Alt2 (NPRACH based HARQ-ACK):</w:t>
      </w:r>
    </w:p>
    <w:p w14:paraId="70E351A4" w14:textId="288E3ABC" w:rsidR="00F13DF5" w:rsidRDefault="00F13DF5" w:rsidP="009263D0">
      <w:pPr>
        <w:rPr>
          <w:rFonts w:ascii="Times New Roman"/>
          <w:b/>
          <w:snapToGrid w:val="0"/>
          <w:sz w:val="22"/>
          <w:lang w:val="en-GB"/>
        </w:rPr>
      </w:pPr>
      <w:r>
        <w:rPr>
          <w:rFonts w:ascii="Times New Roman"/>
          <w:b/>
          <w:snapToGrid w:val="0"/>
          <w:sz w:val="22"/>
          <w:lang w:val="en-GB"/>
        </w:rPr>
        <w:tab/>
      </w:r>
      <w:r>
        <w:rPr>
          <w:rFonts w:ascii="Times New Roman"/>
          <w:b/>
          <w:snapToGrid w:val="0"/>
          <w:sz w:val="22"/>
          <w:lang w:val="en-GB"/>
        </w:rPr>
        <w:tab/>
        <w:t>- DCI definition.</w:t>
      </w:r>
    </w:p>
    <w:p w14:paraId="449037F6" w14:textId="2AC65D92" w:rsidR="00F13DF5" w:rsidRPr="009263D0" w:rsidRDefault="00F13DF5" w:rsidP="009263D0">
      <w:pPr>
        <w:rPr>
          <w:rFonts w:ascii="Times New Roman"/>
          <w:b/>
          <w:snapToGrid w:val="0"/>
          <w:sz w:val="22"/>
          <w:lang w:val="en-GB"/>
        </w:rPr>
      </w:pPr>
      <w:r>
        <w:rPr>
          <w:rFonts w:ascii="Times New Roman"/>
          <w:b/>
          <w:snapToGrid w:val="0"/>
          <w:sz w:val="22"/>
          <w:lang w:val="en-GB"/>
        </w:rPr>
        <w:tab/>
      </w:r>
      <w:r>
        <w:rPr>
          <w:rFonts w:ascii="Times New Roman"/>
          <w:b/>
          <w:snapToGrid w:val="0"/>
          <w:sz w:val="22"/>
          <w:lang w:val="en-GB"/>
        </w:rPr>
        <w:tab/>
        <w:t>- Delivery of ‘RRC Connection Release indication’ to higher layers.</w:t>
      </w:r>
    </w:p>
    <w:p w14:paraId="110BA9A7" w14:textId="61042CBC" w:rsidR="006D0176" w:rsidRDefault="006D0176" w:rsidP="00657314">
      <w:pPr>
        <w:rPr>
          <w:lang w:val="en-GB" w:eastAsia="en-US"/>
        </w:rPr>
      </w:pPr>
    </w:p>
    <w:p w14:paraId="783514DD" w14:textId="3351D3B9" w:rsidR="00BB48A9" w:rsidRDefault="00BB48A9" w:rsidP="00657314">
      <w:pPr>
        <w:rPr>
          <w:rFonts w:ascii="Times New Roman"/>
          <w:snapToGrid w:val="0"/>
          <w:sz w:val="22"/>
          <w:lang w:val="en-GB"/>
        </w:rPr>
      </w:pPr>
      <w:r w:rsidRPr="00BB48A9">
        <w:rPr>
          <w:rFonts w:ascii="Times New Roman"/>
          <w:snapToGrid w:val="0"/>
          <w:sz w:val="22"/>
          <w:lang w:val="en-GB"/>
        </w:rPr>
        <w:t xml:space="preserve">In line with the observation above, we propose to send an LS to RAN2 informing them that the changes needed for the definition of DCI-based </w:t>
      </w:r>
      <w:r>
        <w:rPr>
          <w:rFonts w:ascii="Times New Roman"/>
          <w:snapToGrid w:val="0"/>
          <w:sz w:val="22"/>
          <w:lang w:val="en-GB"/>
        </w:rPr>
        <w:t>RRC connection release are feasible from RAN1 perspective.</w:t>
      </w:r>
    </w:p>
    <w:p w14:paraId="42A3E12B" w14:textId="77777777" w:rsidR="00BB48A9" w:rsidRPr="00BB48A9" w:rsidRDefault="00BB48A9" w:rsidP="00657314">
      <w:pPr>
        <w:rPr>
          <w:rFonts w:ascii="Times New Roman"/>
          <w:snapToGrid w:val="0"/>
          <w:sz w:val="22"/>
          <w:lang w:val="en-GB"/>
        </w:rPr>
      </w:pPr>
    </w:p>
    <w:p w14:paraId="0AFAE5A2" w14:textId="2081DF4F" w:rsidR="00657314" w:rsidRPr="00657314" w:rsidRDefault="00657314" w:rsidP="00657314">
      <w:pPr>
        <w:rPr>
          <w:rFonts w:ascii="Times New Roman"/>
          <w:b/>
          <w:snapToGrid w:val="0"/>
          <w:sz w:val="22"/>
          <w:lang w:val="en-GB"/>
        </w:rPr>
      </w:pPr>
      <w:r w:rsidRPr="00657314">
        <w:rPr>
          <w:rFonts w:ascii="Times New Roman"/>
          <w:b/>
          <w:snapToGrid w:val="0"/>
          <w:sz w:val="22"/>
          <w:u w:val="single"/>
          <w:lang w:val="en-GB"/>
        </w:rPr>
        <w:t>Proposal:</w:t>
      </w:r>
      <w:r w:rsidRPr="00657314">
        <w:rPr>
          <w:rFonts w:ascii="Times New Roman"/>
          <w:b/>
          <w:snapToGrid w:val="0"/>
          <w:sz w:val="22"/>
          <w:lang w:val="en-GB"/>
        </w:rPr>
        <w:t xml:space="preserve"> Send LS to RAN2 informing them that the changes needed for DCI-based RRC connection release are feasible from RAN1 perspective.</w:t>
      </w:r>
    </w:p>
    <w:p w14:paraId="396FFD3B" w14:textId="05BEB79D" w:rsidR="00657314" w:rsidRDefault="00657314" w:rsidP="00657314">
      <w:pPr>
        <w:rPr>
          <w:lang w:val="en-GB" w:eastAsia="en-US"/>
        </w:rPr>
      </w:pPr>
    </w:p>
    <w:sectPr w:rsidR="00657314"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8BB57" w14:textId="77777777" w:rsidR="002D1BE4" w:rsidRDefault="002D1BE4">
      <w:r>
        <w:separator/>
      </w:r>
    </w:p>
  </w:endnote>
  <w:endnote w:type="continuationSeparator" w:id="0">
    <w:p w14:paraId="5D709FE7" w14:textId="77777777" w:rsidR="002D1BE4" w:rsidRDefault="002D1BE4">
      <w:r>
        <w:continuationSeparator/>
      </w:r>
    </w:p>
  </w:endnote>
  <w:endnote w:type="continuationNotice" w:id="1">
    <w:p w14:paraId="2A29FE6D" w14:textId="77777777" w:rsidR="002D1BE4" w:rsidRDefault="002D1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59B8E51D"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20DF3">
      <w:rPr>
        <w:rStyle w:val="PageNumber"/>
        <w:noProof/>
      </w:rPr>
      <w:t>3</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AE6A" w14:textId="77777777" w:rsidR="002D1BE4" w:rsidRDefault="002D1BE4">
      <w:r>
        <w:separator/>
      </w:r>
    </w:p>
  </w:footnote>
  <w:footnote w:type="continuationSeparator" w:id="0">
    <w:p w14:paraId="0699AE67" w14:textId="77777777" w:rsidR="002D1BE4" w:rsidRDefault="002D1BE4">
      <w:r>
        <w:continuationSeparator/>
      </w:r>
    </w:p>
  </w:footnote>
  <w:footnote w:type="continuationNotice" w:id="1">
    <w:p w14:paraId="187647A5" w14:textId="77777777" w:rsidR="002D1BE4" w:rsidRDefault="002D1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9"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1"/>
  </w:num>
  <w:num w:numId="4">
    <w:abstractNumId w:val="31"/>
  </w:num>
  <w:num w:numId="5">
    <w:abstractNumId w:val="32"/>
  </w:num>
  <w:num w:numId="6">
    <w:abstractNumId w:val="13"/>
  </w:num>
  <w:num w:numId="7">
    <w:abstractNumId w:val="17"/>
  </w:num>
  <w:num w:numId="8">
    <w:abstractNumId w:val="3"/>
  </w:num>
  <w:num w:numId="9">
    <w:abstractNumId w:val="26"/>
  </w:num>
  <w:num w:numId="10">
    <w:abstractNumId w:val="23"/>
  </w:num>
  <w:num w:numId="11">
    <w:abstractNumId w:val="20"/>
  </w:num>
  <w:num w:numId="12">
    <w:abstractNumId w:val="2"/>
  </w:num>
  <w:num w:numId="13">
    <w:abstractNumId w:val="27"/>
  </w:num>
  <w:num w:numId="14">
    <w:abstractNumId w:val="30"/>
  </w:num>
  <w:num w:numId="15">
    <w:abstractNumId w:val="22"/>
  </w:num>
  <w:num w:numId="16">
    <w:abstractNumId w:val="14"/>
  </w:num>
  <w:num w:numId="17">
    <w:abstractNumId w:val="10"/>
  </w:num>
  <w:num w:numId="18">
    <w:abstractNumId w:val="0"/>
  </w:num>
  <w:num w:numId="19">
    <w:abstractNumId w:val="24"/>
  </w:num>
  <w:num w:numId="20">
    <w:abstractNumId w:val="16"/>
  </w:num>
  <w:num w:numId="21">
    <w:abstractNumId w:val="7"/>
  </w:num>
  <w:num w:numId="22">
    <w:abstractNumId w:val="8"/>
  </w:num>
  <w:num w:numId="23">
    <w:abstractNumId w:val="29"/>
  </w:num>
  <w:num w:numId="24">
    <w:abstractNumId w:val="11"/>
  </w:num>
  <w:num w:numId="25">
    <w:abstractNumId w:val="12"/>
  </w:num>
  <w:num w:numId="26">
    <w:abstractNumId w:val="1"/>
  </w:num>
  <w:num w:numId="27">
    <w:abstractNumId w:val="25"/>
  </w:num>
  <w:num w:numId="28">
    <w:abstractNumId w:val="28"/>
  </w:num>
  <w:num w:numId="29">
    <w:abstractNumId w:val="15"/>
  </w:num>
  <w:num w:numId="30">
    <w:abstractNumId w:val="19"/>
  </w:num>
  <w:num w:numId="31">
    <w:abstractNumId w:val="4"/>
  </w:num>
  <w:num w:numId="32">
    <w:abstractNumId w:val="18"/>
  </w:num>
  <w:num w:numId="3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6DF"/>
    <w:rsid w:val="000C37FB"/>
    <w:rsid w:val="000C42C3"/>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CC1"/>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0F1C"/>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0FFF"/>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6EE"/>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3D93"/>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BE4"/>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A77"/>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2F"/>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F06"/>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6EC"/>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0B7"/>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50C"/>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0AA"/>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14"/>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60E"/>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BC"/>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176"/>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BD"/>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CE8"/>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648"/>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283"/>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3D0"/>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4579"/>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3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1F0"/>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549"/>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AE"/>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0F7E"/>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A9"/>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E8"/>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B9A"/>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28F"/>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0DF3"/>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13F"/>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161"/>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DF5"/>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24057138">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5888723">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033828">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6E8988EF-F910-4B83-B8D5-4D57F5E5123E}">
  <ds:schemaRefs>
    <ds:schemaRef ds:uri="http://schemas.openxmlformats.org/officeDocument/2006/bibliography"/>
  </ds:schemaRefs>
</ds:datastoreItem>
</file>

<file path=customXml/itemProps7.xml><?xml version="1.0" encoding="utf-8"?>
<ds:datastoreItem xmlns:ds="http://schemas.openxmlformats.org/officeDocument/2006/customXml" ds:itemID="{B5C921A3-56D8-4A49-B400-4D0A9095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947</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15</cp:revision>
  <cp:lastPrinted>2010-08-13T21:54:00Z</cp:lastPrinted>
  <dcterms:created xsi:type="dcterms:W3CDTF">2017-09-27T05:49:00Z</dcterms:created>
  <dcterms:modified xsi:type="dcterms:W3CDTF">2017-11-18T03:16:00Z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104308141</vt:i4>
  </property>
  <property fmtid="{D5CDD505-2E9C-101B-9397-08002B2CF9AE}" pid="3" name="_NewReviewCycle">
    <vt:lpwstr/>
  </property>
  <property fmtid="{D5CDD505-2E9C-101B-9397-08002B2CF9AE}" pid="4" name="_EmailSubject">
    <vt:lpwstr>Concerning a possible CR for 256QAM TBS</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1500184171</vt:i4>
  </property>
  <property fmtid="{D5CDD505-2E9C-101B-9397-08002B2CF9AE}" pid="10" name="_ReviewingToolsShownOnce">
    <vt:lpwstr/>
  </property>
</Properties>
</file>